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0B46F" w14:textId="77777777" w:rsidR="007E222A" w:rsidRPr="00041197" w:rsidRDefault="00C7159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bookmarkStart w:id="0" w:name="_Hlk8731720"/>
      <w:bookmarkEnd w:id="0"/>
      <w:r w:rsidRPr="00041197">
        <w:rPr>
          <w:rFonts w:eastAsia="Times New Roman" w:cs="Calibri"/>
          <w:b/>
          <w:spacing w:val="-3"/>
          <w:sz w:val="24"/>
          <w:szCs w:val="24"/>
          <w:u w:val="single"/>
          <w:lang w:val="en-GB" w:eastAsia="hr-HR"/>
        </w:rPr>
        <w:t xml:space="preserve">  </w:t>
      </w:r>
    </w:p>
    <w:p w14:paraId="1856E45D" w14:textId="77777777" w:rsidR="007E222A" w:rsidRPr="00041197" w:rsidRDefault="00102A3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sidRPr="00041197">
        <w:rPr>
          <w:rFonts w:eastAsia="Times New Roman" w:cs="Calibri"/>
          <w:b/>
          <w:noProof/>
          <w:spacing w:val="-3"/>
          <w:sz w:val="24"/>
          <w:szCs w:val="24"/>
          <w:u w:val="single"/>
          <w:lang w:val="en-GB" w:eastAsia="hr-HR"/>
        </w:rPr>
        <w:drawing>
          <wp:anchor distT="0" distB="0" distL="114300" distR="114300" simplePos="0" relativeHeight="251658240" behindDoc="1" locked="0" layoutInCell="1" allowOverlap="1" wp14:anchorId="7B3AB9E9" wp14:editId="16FB24F2">
            <wp:simplePos x="0" y="0"/>
            <wp:positionH relativeFrom="column">
              <wp:posOffset>-316865</wp:posOffset>
            </wp:positionH>
            <wp:positionV relativeFrom="paragraph">
              <wp:posOffset>252730</wp:posOffset>
            </wp:positionV>
            <wp:extent cx="3081341" cy="1044000"/>
            <wp:effectExtent l="0" t="0" r="0" b="0"/>
            <wp:wrapThrough wrapText="bothSides">
              <wp:wrapPolygon edited="0">
                <wp:start x="4274" y="3942"/>
                <wp:lineTo x="2538" y="6701"/>
                <wp:lineTo x="2270" y="7489"/>
                <wp:lineTo x="2270" y="18526"/>
                <wp:lineTo x="5075" y="19314"/>
                <wp:lineTo x="17362" y="19314"/>
                <wp:lineTo x="19098" y="18526"/>
                <wp:lineTo x="19766" y="18131"/>
                <wp:lineTo x="19899" y="16161"/>
                <wp:lineTo x="9482" y="11036"/>
                <wp:lineTo x="9883" y="7883"/>
                <wp:lineTo x="9349" y="7095"/>
                <wp:lineTo x="5743" y="3942"/>
                <wp:lineTo x="4274" y="3942"/>
              </wp:wrapPolygon>
            </wp:wrapThrough>
            <wp:docPr id="9" name="Picture 9"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8" cstate="print">
                      <a:extLst>
                        <a:ext uri="{28A0092B-C50C-407E-A947-70E740481C1C}">
                          <a14:useLocalDpi xmlns:a14="http://schemas.microsoft.com/office/drawing/2010/main" val="0"/>
                        </a:ext>
                      </a:extLst>
                    </a:blip>
                    <a:srcRect t="22328" r="60526" b="13531"/>
                    <a:stretch>
                      <a:fillRect/>
                    </a:stretch>
                  </pic:blipFill>
                  <pic:spPr bwMode="auto">
                    <a:xfrm>
                      <a:off x="0" y="0"/>
                      <a:ext cx="3081341" cy="104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375B0"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646B9BA"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24FF7C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0E153A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F52F6A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CCD152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B11A49"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4A4773"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A3D3F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B0714E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9BAA769"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8B51C6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710145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E8C41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2B77D92"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459345E"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8278B6D" w14:textId="77777777" w:rsidR="008927EF" w:rsidRPr="002B7AFF" w:rsidRDefault="008927EF" w:rsidP="008927EF">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r w:rsidRPr="002B7AFF">
        <w:rPr>
          <w:rFonts w:ascii="Arial" w:eastAsia="Times New Roman" w:hAnsi="Arial" w:cs="Arial"/>
          <w:b/>
          <w:spacing w:val="-3"/>
          <w:sz w:val="28"/>
          <w:szCs w:val="28"/>
          <w:lang w:val="en-GB" w:eastAsia="hr-HR"/>
        </w:rPr>
        <w:t>REPORT ON FINANCIAL PERFORMANCE</w:t>
      </w:r>
    </w:p>
    <w:p w14:paraId="101CA36D" w14:textId="77777777" w:rsidR="008927EF" w:rsidRPr="002B7AFF" w:rsidRDefault="008927EF" w:rsidP="008927EF">
      <w:pPr>
        <w:tabs>
          <w:tab w:val="left" w:pos="-720"/>
          <w:tab w:val="left" w:pos="426"/>
        </w:tabs>
        <w:suppressAutoHyphens/>
        <w:spacing w:after="0" w:line="240" w:lineRule="auto"/>
        <w:jc w:val="center"/>
        <w:rPr>
          <w:rFonts w:ascii="Arial" w:eastAsia="Times New Roman" w:hAnsi="Arial" w:cs="Arial"/>
          <w:b/>
          <w:spacing w:val="-3"/>
          <w:sz w:val="28"/>
          <w:szCs w:val="28"/>
          <w:lang w:val="en-GB" w:eastAsia="hr-HR"/>
        </w:rPr>
      </w:pPr>
    </w:p>
    <w:p w14:paraId="35B6435F" w14:textId="27FD2371" w:rsidR="008927EF" w:rsidRPr="002B7AFF" w:rsidRDefault="008927EF" w:rsidP="008927EF">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r w:rsidRPr="002B7AFF">
        <w:rPr>
          <w:rFonts w:ascii="Arial" w:eastAsia="Times New Roman" w:hAnsi="Arial" w:cs="Arial"/>
          <w:b/>
          <w:spacing w:val="-3"/>
          <w:sz w:val="28"/>
          <w:szCs w:val="28"/>
          <w:lang w:val="en-GB" w:eastAsia="hr-HR"/>
        </w:rPr>
        <w:t>FOR THE PERIOD 1 JANUARY – 3</w:t>
      </w:r>
      <w:r w:rsidR="00894BF3" w:rsidRPr="002B7AFF">
        <w:rPr>
          <w:rFonts w:ascii="Arial" w:eastAsia="Times New Roman" w:hAnsi="Arial" w:cs="Arial"/>
          <w:b/>
          <w:spacing w:val="-3"/>
          <w:sz w:val="28"/>
          <w:szCs w:val="28"/>
          <w:lang w:val="en-GB" w:eastAsia="hr-HR"/>
        </w:rPr>
        <w:t>1</w:t>
      </w:r>
      <w:r w:rsidRPr="002B7AFF">
        <w:rPr>
          <w:rFonts w:ascii="Arial" w:eastAsia="Times New Roman" w:hAnsi="Arial" w:cs="Arial"/>
          <w:b/>
          <w:spacing w:val="-3"/>
          <w:sz w:val="28"/>
          <w:szCs w:val="28"/>
          <w:lang w:val="en-GB" w:eastAsia="hr-HR"/>
        </w:rPr>
        <w:t xml:space="preserve"> </w:t>
      </w:r>
      <w:r w:rsidR="00894BF3" w:rsidRPr="002B7AFF">
        <w:rPr>
          <w:rFonts w:ascii="Arial" w:eastAsia="Times New Roman" w:hAnsi="Arial" w:cs="Arial"/>
          <w:b/>
          <w:spacing w:val="-3"/>
          <w:sz w:val="28"/>
          <w:szCs w:val="28"/>
          <w:lang w:val="en-GB" w:eastAsia="hr-HR"/>
        </w:rPr>
        <w:t>MARCH</w:t>
      </w:r>
      <w:r w:rsidRPr="002B7AFF">
        <w:rPr>
          <w:rFonts w:ascii="Arial" w:eastAsia="Times New Roman" w:hAnsi="Arial" w:cs="Arial"/>
          <w:b/>
          <w:spacing w:val="-3"/>
          <w:sz w:val="28"/>
          <w:szCs w:val="28"/>
          <w:lang w:val="en-GB" w:eastAsia="hr-HR"/>
        </w:rPr>
        <w:t xml:space="preserve"> 202</w:t>
      </w:r>
      <w:r w:rsidR="00F73126">
        <w:rPr>
          <w:rFonts w:ascii="Arial" w:eastAsia="Times New Roman" w:hAnsi="Arial" w:cs="Arial"/>
          <w:b/>
          <w:spacing w:val="-3"/>
          <w:sz w:val="28"/>
          <w:szCs w:val="28"/>
          <w:lang w:val="en-GB" w:eastAsia="hr-HR"/>
        </w:rPr>
        <w:t>5</w:t>
      </w:r>
    </w:p>
    <w:p w14:paraId="51633591" w14:textId="77777777" w:rsidR="007E222A" w:rsidRPr="002B7AFF" w:rsidRDefault="007E222A" w:rsidP="00422588">
      <w:pPr>
        <w:tabs>
          <w:tab w:val="left" w:pos="-720"/>
          <w:tab w:val="left" w:pos="426"/>
        </w:tabs>
        <w:suppressAutoHyphens/>
        <w:spacing w:after="0" w:line="240" w:lineRule="auto"/>
        <w:jc w:val="both"/>
        <w:rPr>
          <w:rFonts w:ascii="Arial" w:eastAsia="Times New Roman" w:hAnsi="Arial" w:cs="Arial"/>
          <w:b/>
          <w:spacing w:val="-3"/>
          <w:sz w:val="28"/>
          <w:szCs w:val="28"/>
          <w:lang w:val="en-GB" w:eastAsia="hr-HR"/>
        </w:rPr>
      </w:pPr>
    </w:p>
    <w:p w14:paraId="660AE7B8"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4B687B33" w14:textId="77777777" w:rsidR="00BE6420" w:rsidRPr="00041197" w:rsidRDefault="00BE6420"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24B28F3" w14:textId="77777777" w:rsidR="002D1C76" w:rsidRPr="00041197" w:rsidRDefault="002D1C76"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6EA87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5098DF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A98BB9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0605403"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83C29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CE04D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99C4CA0"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C3469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1C0F3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24B3E3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B9E71FC"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87BEC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AE4676" w14:textId="25206113"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38DD28" w14:textId="2E893DC5" w:rsidR="00092DFD" w:rsidRDefault="00092DFD"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AD1EDD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9F1EAF" w14:textId="34DACF7D"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956CF4B" w14:textId="77777777" w:rsidR="002B7AFF" w:rsidRPr="00041197" w:rsidRDefault="002B7AFF"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D6912E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067D36" w14:textId="4411D8FA" w:rsidR="007E222A" w:rsidRPr="002B7AFF" w:rsidRDefault="001D478E" w:rsidP="004066BD">
      <w:pPr>
        <w:tabs>
          <w:tab w:val="left" w:pos="-720"/>
          <w:tab w:val="left" w:pos="426"/>
        </w:tabs>
        <w:suppressAutoHyphens/>
        <w:spacing w:after="0" w:line="240" w:lineRule="auto"/>
        <w:jc w:val="center"/>
        <w:rPr>
          <w:rFonts w:ascii="Arial" w:eastAsia="Times New Roman" w:hAnsi="Arial" w:cs="Arial"/>
          <w:b/>
          <w:spacing w:val="-3"/>
          <w:sz w:val="20"/>
          <w:szCs w:val="20"/>
          <w:u w:val="single"/>
          <w:lang w:val="en-GB" w:eastAsia="hr-HR"/>
        </w:rPr>
      </w:pPr>
      <w:r w:rsidRPr="002B7AFF">
        <w:rPr>
          <w:rFonts w:ascii="Arial" w:eastAsia="Times New Roman" w:hAnsi="Arial" w:cs="Arial"/>
          <w:b/>
          <w:spacing w:val="-3"/>
          <w:sz w:val="20"/>
          <w:szCs w:val="20"/>
          <w:lang w:val="en-GB" w:eastAsia="hr-HR"/>
        </w:rPr>
        <w:t xml:space="preserve">Zagreb, </w:t>
      </w:r>
      <w:r w:rsidR="00894BF3" w:rsidRPr="002B7AFF">
        <w:rPr>
          <w:rFonts w:ascii="Arial" w:eastAsia="Times New Roman" w:hAnsi="Arial" w:cs="Arial"/>
          <w:b/>
          <w:spacing w:val="-3"/>
          <w:sz w:val="20"/>
          <w:szCs w:val="20"/>
          <w:lang w:val="en-GB" w:eastAsia="hr-HR"/>
        </w:rPr>
        <w:t>May</w:t>
      </w:r>
      <w:r w:rsidR="00BC412E" w:rsidRPr="002B7AFF">
        <w:rPr>
          <w:rFonts w:ascii="Arial" w:eastAsia="Times New Roman" w:hAnsi="Arial" w:cs="Arial"/>
          <w:b/>
          <w:spacing w:val="-3"/>
          <w:sz w:val="20"/>
          <w:szCs w:val="20"/>
          <w:lang w:val="en-GB" w:eastAsia="hr-HR"/>
        </w:rPr>
        <w:t xml:space="preserve"> </w:t>
      </w:r>
      <w:r w:rsidRPr="002B7AFF">
        <w:rPr>
          <w:rFonts w:ascii="Arial" w:eastAsia="Times New Roman" w:hAnsi="Arial" w:cs="Arial"/>
          <w:b/>
          <w:spacing w:val="-3"/>
          <w:sz w:val="20"/>
          <w:szCs w:val="20"/>
          <w:lang w:val="en-GB" w:eastAsia="hr-HR"/>
        </w:rPr>
        <w:t>20</w:t>
      </w:r>
      <w:r w:rsidR="00C02F4E" w:rsidRPr="002B7AFF">
        <w:rPr>
          <w:rFonts w:ascii="Arial" w:eastAsia="Times New Roman" w:hAnsi="Arial" w:cs="Arial"/>
          <w:b/>
          <w:spacing w:val="-3"/>
          <w:sz w:val="20"/>
          <w:szCs w:val="20"/>
          <w:lang w:val="en-GB" w:eastAsia="hr-HR"/>
        </w:rPr>
        <w:t>2</w:t>
      </w:r>
      <w:r w:rsidR="00F73126">
        <w:rPr>
          <w:rFonts w:ascii="Arial" w:eastAsia="Times New Roman" w:hAnsi="Arial" w:cs="Arial"/>
          <w:b/>
          <w:spacing w:val="-3"/>
          <w:sz w:val="20"/>
          <w:szCs w:val="20"/>
          <w:lang w:val="en-GB" w:eastAsia="hr-HR"/>
        </w:rPr>
        <w:t>5</w:t>
      </w:r>
    </w:p>
    <w:p w14:paraId="7AFE45EC" w14:textId="77777777" w:rsidR="00E70A27" w:rsidRPr="00041197" w:rsidRDefault="00E70A27">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E70A27" w:rsidRPr="00041197" w:rsidSect="000241D5">
          <w:footerReference w:type="default" r:id="rId9"/>
          <w:pgSz w:w="11906" w:h="16838" w:code="9"/>
          <w:pgMar w:top="596" w:right="1133" w:bottom="1417" w:left="1417" w:header="709" w:footer="709" w:gutter="0"/>
          <w:cols w:space="708"/>
          <w:titlePg/>
          <w:docGrid w:linePitch="360"/>
        </w:sectPr>
      </w:pPr>
    </w:p>
    <w:p w14:paraId="127FC768" w14:textId="114A36E2" w:rsidR="00EC2777" w:rsidRDefault="00EC2777">
      <w:pPr>
        <w:rPr>
          <w:rFonts w:eastAsia="Times New Roman" w:cs="Calibri"/>
          <w:b/>
          <w:spacing w:val="-3"/>
          <w:sz w:val="24"/>
          <w:szCs w:val="24"/>
          <w:u w:val="single"/>
          <w:lang w:val="en-GB" w:eastAsia="hr-HR"/>
        </w:rPr>
      </w:pPr>
    </w:p>
    <w:p w14:paraId="7D68AE86" w14:textId="77777777" w:rsidR="00EC2777" w:rsidRDefault="00EC2777">
      <w:pPr>
        <w:rPr>
          <w:rFonts w:eastAsia="Times New Roman" w:cs="Calibri"/>
          <w:b/>
          <w:spacing w:val="-3"/>
          <w:sz w:val="24"/>
          <w:szCs w:val="24"/>
          <w:u w:val="single"/>
          <w:lang w:val="en-GB" w:eastAsia="hr-HR"/>
        </w:rPr>
      </w:pPr>
    </w:p>
    <w:p w14:paraId="50D9143C" w14:textId="77777777" w:rsidR="00EC2777" w:rsidRDefault="00EC2777">
      <w:pPr>
        <w:rPr>
          <w:rFonts w:eastAsia="Times New Roman" w:cs="Calibri"/>
          <w:b/>
          <w:spacing w:val="-3"/>
          <w:sz w:val="24"/>
          <w:szCs w:val="24"/>
          <w:u w:val="single"/>
          <w:lang w:val="en-GB" w:eastAsia="hr-HR"/>
        </w:rPr>
      </w:pPr>
    </w:p>
    <w:p w14:paraId="5DB3E589" w14:textId="77777777" w:rsidR="00EC2777" w:rsidRDefault="00EC2777">
      <w:pPr>
        <w:rPr>
          <w:rFonts w:eastAsia="Times New Roman" w:cs="Calibri"/>
          <w:b/>
          <w:spacing w:val="-3"/>
          <w:sz w:val="24"/>
          <w:szCs w:val="24"/>
          <w:u w:val="single"/>
          <w:lang w:val="en-GB" w:eastAsia="hr-HR"/>
        </w:rPr>
      </w:pPr>
    </w:p>
    <w:p w14:paraId="5B8948E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3CBEFE2B"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6298434"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1C1646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336A9D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131FCF05"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4655B8B9"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2D28575A" w14:textId="0DB5BB6C"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0FE3CC9E" w14:textId="312D8D96" w:rsidR="008927EF" w:rsidRDefault="008927EF"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3B9D7235" w14:textId="77777777" w:rsidR="008927EF" w:rsidRDefault="008927EF"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002D5FAA" w14:textId="67BBADD5"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2608C39C" w14:textId="394509DE"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28986D74" w14:textId="4BC4FB5F" w:rsidR="00431B44" w:rsidRPr="002B7AFF" w:rsidRDefault="00431B44" w:rsidP="001D2396">
      <w:pPr>
        <w:tabs>
          <w:tab w:val="left" w:pos="-720"/>
          <w:tab w:val="left" w:pos="426"/>
        </w:tabs>
        <w:suppressAutoHyphens/>
        <w:spacing w:after="0" w:line="240" w:lineRule="auto"/>
        <w:jc w:val="center"/>
        <w:rPr>
          <w:rFonts w:ascii="Arial" w:eastAsia="Times New Roman" w:hAnsi="Arial" w:cs="Arial"/>
          <w:b/>
          <w:spacing w:val="-3"/>
          <w:sz w:val="28"/>
          <w:szCs w:val="28"/>
          <w:u w:val="single"/>
          <w:lang w:val="en-GB" w:eastAsia="hr-HR"/>
        </w:rPr>
      </w:pPr>
      <w:r w:rsidRPr="002B7AFF">
        <w:rPr>
          <w:rFonts w:ascii="Arial" w:eastAsia="Times New Roman" w:hAnsi="Arial" w:cs="Arial"/>
          <w:b/>
          <w:sz w:val="28"/>
          <w:szCs w:val="28"/>
          <w:lang w:val="en-GB"/>
        </w:rPr>
        <w:t>RESULTS OF THE GROUP</w:t>
      </w:r>
    </w:p>
    <w:p w14:paraId="4B783DDD" w14:textId="77777777" w:rsidR="00B37082" w:rsidRPr="00041197" w:rsidRDefault="00B37082">
      <w:pPr>
        <w:rPr>
          <w:rFonts w:eastAsia="Times New Roman" w:cs="Calibri"/>
          <w:b/>
          <w:spacing w:val="-3"/>
          <w:sz w:val="24"/>
          <w:szCs w:val="24"/>
          <w:u w:val="single"/>
          <w:lang w:val="en-GB" w:eastAsia="hr-HR"/>
        </w:rPr>
        <w:sectPr w:rsidR="00B37082" w:rsidRPr="00041197" w:rsidSect="00C23C95">
          <w:footerReference w:type="first" r:id="rId10"/>
          <w:pgSz w:w="11906" w:h="16838" w:code="9"/>
          <w:pgMar w:top="863" w:right="1133" w:bottom="1417" w:left="1417" w:header="709" w:footer="709" w:gutter="0"/>
          <w:cols w:space="708"/>
          <w:titlePg/>
          <w:docGrid w:linePitch="360"/>
        </w:sectPr>
      </w:pPr>
    </w:p>
    <w:p w14:paraId="5EEA24F2" w14:textId="77777777" w:rsidR="001D2396" w:rsidRPr="00041197" w:rsidRDefault="001D2396">
      <w:pPr>
        <w:rPr>
          <w:rFonts w:eastAsia="Times New Roman" w:cs="Calibri"/>
          <w:b/>
          <w:spacing w:val="-3"/>
          <w:sz w:val="24"/>
          <w:szCs w:val="24"/>
          <w:u w:val="single"/>
          <w:lang w:val="en-GB" w:eastAsia="hr-HR"/>
        </w:rPr>
      </w:pPr>
    </w:p>
    <w:p w14:paraId="4B2AE52F" w14:textId="77777777" w:rsidR="00A501B6" w:rsidRDefault="00A501B6" w:rsidP="00041197">
      <w:pPr>
        <w:tabs>
          <w:tab w:val="left" w:pos="-720"/>
          <w:tab w:val="left" w:pos="426"/>
        </w:tabs>
        <w:suppressAutoHyphens/>
        <w:spacing w:after="0" w:line="240" w:lineRule="auto"/>
        <w:jc w:val="center"/>
        <w:rPr>
          <w:rFonts w:ascii="Arial" w:eastAsia="Times New Roman" w:hAnsi="Arial" w:cs="Arial"/>
          <w:b/>
          <w:caps/>
          <w:spacing w:val="-3"/>
          <w:sz w:val="20"/>
          <w:szCs w:val="20"/>
          <w:lang w:val="en-GB" w:eastAsia="hr-HR"/>
        </w:rPr>
      </w:pPr>
    </w:p>
    <w:p w14:paraId="0504476D" w14:textId="0C2A3B20" w:rsidR="00041197" w:rsidRPr="00A501B6" w:rsidRDefault="00041197" w:rsidP="00041197">
      <w:pPr>
        <w:tabs>
          <w:tab w:val="left" w:pos="-720"/>
          <w:tab w:val="left" w:pos="426"/>
        </w:tabs>
        <w:suppressAutoHyphens/>
        <w:spacing w:after="0" w:line="240" w:lineRule="auto"/>
        <w:jc w:val="center"/>
        <w:rPr>
          <w:rFonts w:ascii="Arial" w:eastAsia="Times New Roman" w:hAnsi="Arial" w:cs="Arial"/>
          <w:b/>
          <w:caps/>
          <w:spacing w:val="-3"/>
          <w:sz w:val="20"/>
          <w:szCs w:val="20"/>
          <w:lang w:val="en-GB" w:eastAsia="hr-HR"/>
        </w:rPr>
      </w:pPr>
      <w:r w:rsidRPr="00A501B6">
        <w:rPr>
          <w:rFonts w:ascii="Arial" w:eastAsia="Times New Roman" w:hAnsi="Arial" w:cs="Arial"/>
          <w:b/>
          <w:caps/>
          <w:spacing w:val="-3"/>
          <w:sz w:val="20"/>
          <w:szCs w:val="20"/>
          <w:lang w:val="en-GB" w:eastAsia="hr-HR"/>
        </w:rPr>
        <w:t>BREAKDOWN OF THE MOST SIGNIFICANT FINANCIAL INFORMATION OF hbor GROUP</w:t>
      </w:r>
    </w:p>
    <w:p w14:paraId="56D821A4" w14:textId="7D8DC013" w:rsidR="00D845FC" w:rsidRPr="00A501B6" w:rsidRDefault="00DB38B6" w:rsidP="00030205">
      <w:pPr>
        <w:spacing w:before="120" w:after="120"/>
        <w:ind w:left="360"/>
        <w:jc w:val="center"/>
        <w:rPr>
          <w:rFonts w:ascii="Arial" w:eastAsia="Times New Roman" w:hAnsi="Arial" w:cs="Arial"/>
          <w:b/>
          <w:caps/>
          <w:spacing w:val="-3"/>
          <w:sz w:val="20"/>
          <w:szCs w:val="20"/>
          <w:lang w:val="en-GB" w:eastAsia="hr-HR"/>
        </w:rPr>
      </w:pPr>
      <w:r w:rsidRPr="00A501B6">
        <w:rPr>
          <w:rFonts w:ascii="Arial" w:hAnsi="Arial" w:cs="Arial"/>
          <w:bCs/>
          <w:sz w:val="20"/>
          <w:szCs w:val="20"/>
          <w:lang w:val="en-GB"/>
        </w:rPr>
        <w:t>-</w:t>
      </w:r>
      <w:r w:rsidR="00A76D2D">
        <w:rPr>
          <w:rFonts w:ascii="Arial" w:hAnsi="Arial" w:cs="Arial"/>
          <w:bCs/>
          <w:sz w:val="20"/>
          <w:szCs w:val="20"/>
          <w:lang w:val="en-GB"/>
        </w:rPr>
        <w:t xml:space="preserve">in </w:t>
      </w:r>
      <w:r w:rsidR="00041197" w:rsidRPr="00A501B6">
        <w:rPr>
          <w:rFonts w:ascii="Arial" w:hAnsi="Arial" w:cs="Arial"/>
          <w:bCs/>
          <w:sz w:val="20"/>
          <w:szCs w:val="20"/>
          <w:lang w:val="en-GB"/>
        </w:rPr>
        <w:t>million</w:t>
      </w:r>
      <w:r w:rsidR="00BD5317">
        <w:rPr>
          <w:rFonts w:ascii="Arial" w:hAnsi="Arial" w:cs="Arial"/>
          <w:bCs/>
          <w:sz w:val="20"/>
          <w:szCs w:val="20"/>
          <w:lang w:val="en-GB"/>
        </w:rPr>
        <w:t>s</w:t>
      </w:r>
      <w:r w:rsidR="00A76D2D">
        <w:rPr>
          <w:rFonts w:ascii="Arial" w:hAnsi="Arial" w:cs="Arial"/>
          <w:bCs/>
          <w:sz w:val="20"/>
          <w:szCs w:val="20"/>
          <w:lang w:val="en-GB"/>
        </w:rPr>
        <w:t xml:space="preserve"> of euros</w:t>
      </w:r>
      <w:r w:rsidR="00794772" w:rsidRPr="00A501B6">
        <w:rPr>
          <w:rFonts w:ascii="Arial" w:hAnsi="Arial" w:cs="Arial"/>
          <w:bCs/>
          <w:sz w:val="20"/>
          <w:szCs w:val="20"/>
          <w:lang w:val="en-GB"/>
        </w:rPr>
        <w:t>-</w:t>
      </w:r>
    </w:p>
    <w:tbl>
      <w:tblPr>
        <w:tblW w:w="8601" w:type="dxa"/>
        <w:jc w:val="center"/>
        <w:tblLayout w:type="fixed"/>
        <w:tblCellMar>
          <w:left w:w="10" w:type="dxa"/>
          <w:right w:w="10" w:type="dxa"/>
        </w:tblCellMar>
        <w:tblLook w:val="0000" w:firstRow="0" w:lastRow="0" w:firstColumn="0" w:lastColumn="0" w:noHBand="0" w:noVBand="0"/>
      </w:tblPr>
      <w:tblGrid>
        <w:gridCol w:w="3456"/>
        <w:gridCol w:w="1755"/>
        <w:gridCol w:w="1695"/>
        <w:gridCol w:w="1695"/>
      </w:tblGrid>
      <w:tr w:rsidR="002A119C" w:rsidRPr="00A501B6" w14:paraId="2E8BBD03" w14:textId="77777777" w:rsidTr="000E7624">
        <w:trPr>
          <w:trHeight w:val="283"/>
          <w:jc w:val="center"/>
        </w:trPr>
        <w:tc>
          <w:tcPr>
            <w:tcW w:w="3456" w:type="dxa"/>
            <w:tcBorders>
              <w:top w:val="single" w:sz="4" w:space="0" w:color="auto"/>
              <w:left w:val="single" w:sz="4" w:space="0" w:color="auto"/>
              <w:bottom w:val="single" w:sz="4" w:space="0" w:color="auto"/>
            </w:tcBorders>
            <w:shd w:val="clear" w:color="auto" w:fill="7F7F7F"/>
            <w:tcMar>
              <w:top w:w="0" w:type="dxa"/>
              <w:left w:w="108" w:type="dxa"/>
              <w:bottom w:w="0" w:type="dxa"/>
              <w:right w:w="108" w:type="dxa"/>
            </w:tcMar>
            <w:vAlign w:val="center"/>
          </w:tcPr>
          <w:p w14:paraId="552A7E7A" w14:textId="77777777" w:rsidR="002A119C" w:rsidRPr="00A501B6" w:rsidRDefault="002A119C" w:rsidP="002A119C">
            <w:pPr>
              <w:spacing w:after="0"/>
              <w:rPr>
                <w:rFonts w:ascii="Arial" w:hAnsi="Arial" w:cs="Arial"/>
                <w:color w:val="FFFFFF"/>
                <w:sz w:val="20"/>
                <w:szCs w:val="20"/>
                <w:lang w:val="en-GB" w:eastAsia="hr-HR"/>
              </w:rPr>
            </w:pPr>
            <w:r w:rsidRPr="00A501B6">
              <w:rPr>
                <w:rFonts w:ascii="Arial" w:hAnsi="Arial" w:cs="Arial"/>
                <w:color w:val="FFFFFF"/>
                <w:sz w:val="20"/>
                <w:szCs w:val="20"/>
                <w:lang w:val="en-GB" w:eastAsia="hr-HR"/>
              </w:rPr>
              <w:t> </w:t>
            </w:r>
          </w:p>
        </w:tc>
        <w:tc>
          <w:tcPr>
            <w:tcW w:w="1755" w:type="dxa"/>
            <w:tcBorders>
              <w:top w:val="single" w:sz="4" w:space="0" w:color="auto"/>
              <w:bottom w:val="single" w:sz="4" w:space="0" w:color="auto"/>
            </w:tcBorders>
            <w:shd w:val="clear" w:color="auto" w:fill="7F7F7F"/>
          </w:tcPr>
          <w:p w14:paraId="53D9DE2D" w14:textId="6088E07F" w:rsidR="002A119C" w:rsidRPr="00A501B6" w:rsidRDefault="002A119C" w:rsidP="009F5ED0">
            <w:pPr>
              <w:spacing w:after="0"/>
              <w:jc w:val="right"/>
              <w:rPr>
                <w:rFonts w:ascii="Arial" w:hAnsi="Arial" w:cs="Arial"/>
                <w:b/>
                <w:bCs/>
                <w:color w:val="FFFFFF"/>
                <w:sz w:val="20"/>
                <w:szCs w:val="20"/>
                <w:lang w:val="en-GB" w:eastAsia="hr-HR"/>
              </w:rPr>
            </w:pPr>
            <w:r>
              <w:rPr>
                <w:rFonts w:ascii="Arial" w:hAnsi="Arial" w:cs="Arial"/>
                <w:b/>
                <w:bCs/>
                <w:color w:val="FFFFFF"/>
                <w:sz w:val="20"/>
                <w:szCs w:val="20"/>
                <w:lang w:val="en-GB" w:eastAsia="hr-HR"/>
              </w:rPr>
              <w:t>2023</w:t>
            </w:r>
          </w:p>
        </w:tc>
        <w:tc>
          <w:tcPr>
            <w:tcW w:w="1695" w:type="dxa"/>
            <w:tcBorders>
              <w:top w:val="single" w:sz="4" w:space="0" w:color="auto"/>
              <w:bottom w:val="single" w:sz="4" w:space="0" w:color="auto"/>
              <w:right w:val="nil"/>
            </w:tcBorders>
            <w:shd w:val="clear" w:color="auto" w:fill="7F7F7F"/>
          </w:tcPr>
          <w:p w14:paraId="0492FEAD" w14:textId="40D3C3F9" w:rsidR="002A119C" w:rsidRPr="00A501B6" w:rsidRDefault="009F5ED0" w:rsidP="009F5ED0">
            <w:pPr>
              <w:spacing w:after="0"/>
              <w:ind w:right="95"/>
              <w:jc w:val="right"/>
              <w:rPr>
                <w:rFonts w:ascii="Arial" w:hAnsi="Arial" w:cs="Arial"/>
                <w:b/>
                <w:bCs/>
                <w:color w:val="FFFFFF"/>
                <w:sz w:val="20"/>
                <w:szCs w:val="20"/>
                <w:lang w:val="en-GB" w:eastAsia="hr-HR"/>
              </w:rPr>
            </w:pPr>
            <w:r>
              <w:rPr>
                <w:rFonts w:ascii="Arial" w:hAnsi="Arial" w:cs="Arial"/>
                <w:b/>
                <w:bCs/>
                <w:color w:val="FFFFFF"/>
                <w:sz w:val="20"/>
                <w:szCs w:val="20"/>
                <w:lang w:val="en-GB" w:eastAsia="hr-HR"/>
              </w:rPr>
              <w:t>2024</w:t>
            </w:r>
          </w:p>
        </w:tc>
        <w:tc>
          <w:tcPr>
            <w:tcW w:w="1695" w:type="dxa"/>
            <w:tcBorders>
              <w:top w:val="single" w:sz="4" w:space="0" w:color="auto"/>
              <w:left w:val="nil"/>
              <w:bottom w:val="single" w:sz="4" w:space="0" w:color="auto"/>
              <w:right w:val="single" w:sz="4" w:space="0" w:color="auto"/>
            </w:tcBorders>
            <w:shd w:val="clear" w:color="auto" w:fill="7F7F7F"/>
            <w:vAlign w:val="center"/>
          </w:tcPr>
          <w:p w14:paraId="682D57BC" w14:textId="22CE859A" w:rsidR="002A119C" w:rsidRPr="00A501B6" w:rsidRDefault="002A119C" w:rsidP="009F5ED0">
            <w:pPr>
              <w:spacing w:after="0"/>
              <w:ind w:right="-57"/>
              <w:jc w:val="center"/>
              <w:rPr>
                <w:rFonts w:ascii="Arial" w:hAnsi="Arial" w:cs="Arial"/>
                <w:b/>
                <w:bCs/>
                <w:color w:val="FFFFFF"/>
                <w:sz w:val="20"/>
                <w:szCs w:val="20"/>
                <w:lang w:val="en-GB" w:eastAsia="hr-HR"/>
              </w:rPr>
            </w:pPr>
            <w:r w:rsidRPr="00A501B6">
              <w:rPr>
                <w:rFonts w:ascii="Arial" w:hAnsi="Arial" w:cs="Arial"/>
                <w:b/>
                <w:bCs/>
                <w:color w:val="FFFFFF"/>
                <w:sz w:val="20"/>
                <w:szCs w:val="20"/>
                <w:lang w:val="en-GB" w:eastAsia="hr-HR"/>
              </w:rPr>
              <w:t>31 March 202</w:t>
            </w:r>
            <w:r w:rsidR="00832345">
              <w:rPr>
                <w:rFonts w:ascii="Arial" w:hAnsi="Arial" w:cs="Arial"/>
                <w:b/>
                <w:bCs/>
                <w:color w:val="FFFFFF"/>
                <w:sz w:val="20"/>
                <w:szCs w:val="20"/>
                <w:lang w:val="en-GB" w:eastAsia="hr-HR"/>
              </w:rPr>
              <w:t>5</w:t>
            </w:r>
          </w:p>
        </w:tc>
      </w:tr>
      <w:tr w:rsidR="00832345" w:rsidRPr="00A501B6" w14:paraId="1C590F9B" w14:textId="77777777" w:rsidTr="000E7624">
        <w:trPr>
          <w:trHeight w:hRule="exac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41DEDD47" w14:textId="27FF624E" w:rsidR="00832345" w:rsidRPr="00A501B6" w:rsidRDefault="00832345" w:rsidP="00832345">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Total assets</w:t>
            </w:r>
            <w:r w:rsidR="009F5ED0">
              <w:rPr>
                <w:rFonts w:ascii="Arial" w:hAnsi="Arial" w:cs="Arial"/>
                <w:b/>
                <w:bCs/>
                <w:color w:val="000000"/>
                <w:sz w:val="20"/>
                <w:szCs w:val="20"/>
                <w:lang w:val="en-GB" w:eastAsia="hr-HR"/>
              </w:rPr>
              <w:t xml:space="preserve">                                                    </w:t>
            </w:r>
          </w:p>
        </w:tc>
        <w:tc>
          <w:tcPr>
            <w:tcW w:w="1755" w:type="dxa"/>
            <w:tcBorders>
              <w:top w:val="single" w:sz="4" w:space="0" w:color="auto"/>
              <w:bottom w:val="single" w:sz="4" w:space="0" w:color="auto"/>
            </w:tcBorders>
            <w:shd w:val="clear" w:color="auto" w:fill="FFFFFF"/>
            <w:vAlign w:val="center"/>
          </w:tcPr>
          <w:p w14:paraId="138844B7" w14:textId="226B5884" w:rsidR="00832345" w:rsidRPr="00A501B6" w:rsidRDefault="00832345" w:rsidP="009F5ED0">
            <w:pPr>
              <w:spacing w:after="0"/>
              <w:jc w:val="right"/>
              <w:rPr>
                <w:rFonts w:ascii="Arial" w:hAnsi="Arial" w:cs="Arial"/>
                <w:color w:val="000000"/>
                <w:sz w:val="20"/>
                <w:szCs w:val="20"/>
                <w:lang w:val="en-GB" w:eastAsia="hr-HR"/>
              </w:rPr>
            </w:pPr>
            <w:r w:rsidRPr="000E7624">
              <w:rPr>
                <w:rFonts w:ascii="Arial" w:hAnsi="Arial" w:cs="Arial"/>
                <w:color w:val="000000"/>
                <w:sz w:val="20"/>
                <w:szCs w:val="20"/>
                <w:lang w:val="en-GB" w:eastAsia="hr-HR"/>
              </w:rPr>
              <w:t>4,021.</w:t>
            </w:r>
            <w:r w:rsidR="000E7624">
              <w:rPr>
                <w:rFonts w:ascii="Arial" w:hAnsi="Arial" w:cs="Arial"/>
                <w:color w:val="000000"/>
                <w:sz w:val="20"/>
                <w:szCs w:val="20"/>
                <w:lang w:val="en-GB" w:eastAsia="hr-HR"/>
              </w:rPr>
              <w:t>5</w:t>
            </w:r>
          </w:p>
        </w:tc>
        <w:tc>
          <w:tcPr>
            <w:tcW w:w="1695" w:type="dxa"/>
            <w:tcBorders>
              <w:top w:val="single" w:sz="4" w:space="0" w:color="auto"/>
              <w:bottom w:val="single" w:sz="4" w:space="0" w:color="auto"/>
            </w:tcBorders>
            <w:vAlign w:val="center"/>
          </w:tcPr>
          <w:p w14:paraId="14B118EC" w14:textId="4650996D" w:rsidR="00832345" w:rsidRPr="00F92986" w:rsidRDefault="00832345" w:rsidP="009F5ED0">
            <w:pPr>
              <w:spacing w:after="0"/>
              <w:ind w:right="113"/>
              <w:jc w:val="right"/>
              <w:rPr>
                <w:rFonts w:ascii="Arial" w:hAnsi="Arial" w:cs="Arial"/>
                <w:color w:val="000000"/>
                <w:sz w:val="20"/>
                <w:szCs w:val="20"/>
                <w:lang w:val="en-GB" w:eastAsia="hr-HR"/>
              </w:rPr>
            </w:pPr>
            <w:r w:rsidRPr="000E7624">
              <w:rPr>
                <w:rFonts w:ascii="Arial" w:hAnsi="Arial" w:cs="Arial"/>
                <w:color w:val="000000"/>
                <w:sz w:val="20"/>
                <w:szCs w:val="20"/>
                <w:lang w:val="en-GB" w:eastAsia="hr-HR"/>
              </w:rPr>
              <w:t>3,999.</w:t>
            </w:r>
            <w:r w:rsidR="00012864" w:rsidRPr="000E7624">
              <w:rPr>
                <w:rFonts w:ascii="Arial" w:hAnsi="Arial" w:cs="Arial"/>
                <w:color w:val="000000"/>
                <w:sz w:val="20"/>
                <w:szCs w:val="20"/>
                <w:lang w:val="en-GB" w:eastAsia="hr-HR"/>
              </w:rPr>
              <w:t>7</w:t>
            </w:r>
          </w:p>
        </w:tc>
        <w:tc>
          <w:tcPr>
            <w:tcW w:w="1695" w:type="dxa"/>
            <w:tcBorders>
              <w:top w:val="single" w:sz="4" w:space="0" w:color="auto"/>
              <w:bottom w:val="single" w:sz="4" w:space="0" w:color="auto"/>
              <w:right w:val="single" w:sz="4" w:space="0" w:color="auto"/>
            </w:tcBorders>
            <w:vAlign w:val="center"/>
          </w:tcPr>
          <w:p w14:paraId="6DC0E689" w14:textId="58594C46" w:rsidR="00832345" w:rsidRPr="00A501B6" w:rsidRDefault="00012864" w:rsidP="009F5ED0">
            <w:pPr>
              <w:spacing w:after="0"/>
              <w:ind w:right="113"/>
              <w:jc w:val="right"/>
              <w:rPr>
                <w:rFonts w:ascii="Arial" w:hAnsi="Arial" w:cs="Arial"/>
                <w:color w:val="000000"/>
                <w:sz w:val="20"/>
                <w:szCs w:val="20"/>
                <w:lang w:val="en-GB" w:eastAsia="hr-HR"/>
              </w:rPr>
            </w:pPr>
            <w:r>
              <w:rPr>
                <w:rFonts w:ascii="Arial" w:hAnsi="Arial" w:cs="Arial"/>
                <w:color w:val="000000"/>
                <w:sz w:val="20"/>
                <w:szCs w:val="20"/>
                <w:lang w:val="en-GB" w:eastAsia="hr-HR"/>
              </w:rPr>
              <w:t>3,968.4</w:t>
            </w:r>
          </w:p>
        </w:tc>
      </w:tr>
      <w:tr w:rsidR="00832345" w:rsidRPr="00A501B6" w14:paraId="3383ABB8" w14:textId="77777777" w:rsidTr="000E7624">
        <w:trPr>
          <w:trHeight w:hRule="exac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1FB86E46" w14:textId="77777777" w:rsidR="00832345" w:rsidRPr="00A501B6" w:rsidRDefault="00832345" w:rsidP="00832345">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Gross loans </w:t>
            </w:r>
          </w:p>
        </w:tc>
        <w:tc>
          <w:tcPr>
            <w:tcW w:w="1755" w:type="dxa"/>
            <w:tcBorders>
              <w:top w:val="single" w:sz="4" w:space="0" w:color="auto"/>
              <w:bottom w:val="single" w:sz="4" w:space="0" w:color="auto"/>
            </w:tcBorders>
            <w:shd w:val="clear" w:color="auto" w:fill="FFFFFF"/>
            <w:vAlign w:val="center"/>
          </w:tcPr>
          <w:p w14:paraId="09866403" w14:textId="7BBEE87C" w:rsidR="00832345" w:rsidRPr="00A501B6" w:rsidRDefault="00832345" w:rsidP="009F5ED0">
            <w:pPr>
              <w:spacing w:after="0"/>
              <w:jc w:val="right"/>
              <w:rPr>
                <w:rFonts w:ascii="Arial" w:hAnsi="Arial" w:cs="Arial"/>
                <w:color w:val="000000"/>
                <w:sz w:val="20"/>
                <w:szCs w:val="20"/>
                <w:lang w:val="en-GB" w:eastAsia="hr-HR"/>
              </w:rPr>
            </w:pPr>
            <w:r w:rsidRPr="004C3768">
              <w:rPr>
                <w:rFonts w:ascii="Arial" w:eastAsia="Times New Roman" w:hAnsi="Arial" w:cs="Arial"/>
                <w:sz w:val="20"/>
                <w:szCs w:val="20"/>
                <w:lang w:eastAsia="hr-HR"/>
              </w:rPr>
              <w:t>4</w:t>
            </w:r>
            <w:r>
              <w:rPr>
                <w:rFonts w:ascii="Arial" w:eastAsia="Times New Roman" w:hAnsi="Arial" w:cs="Arial"/>
                <w:sz w:val="20"/>
                <w:szCs w:val="20"/>
                <w:lang w:eastAsia="hr-HR"/>
              </w:rPr>
              <w:t>,</w:t>
            </w:r>
            <w:r w:rsidRPr="004C3768">
              <w:rPr>
                <w:rFonts w:ascii="Arial" w:eastAsia="Times New Roman" w:hAnsi="Arial" w:cs="Arial"/>
                <w:sz w:val="20"/>
                <w:szCs w:val="20"/>
                <w:lang w:eastAsia="hr-HR"/>
              </w:rPr>
              <w:t>077</w:t>
            </w:r>
            <w:r>
              <w:rPr>
                <w:rFonts w:ascii="Arial" w:eastAsia="Times New Roman" w:hAnsi="Arial" w:cs="Arial"/>
                <w:sz w:val="20"/>
                <w:szCs w:val="20"/>
                <w:lang w:eastAsia="hr-HR"/>
              </w:rPr>
              <w:t>.</w:t>
            </w:r>
            <w:r w:rsidRPr="004C3768">
              <w:rPr>
                <w:rFonts w:ascii="Arial" w:eastAsia="Times New Roman" w:hAnsi="Arial" w:cs="Arial"/>
                <w:sz w:val="20"/>
                <w:szCs w:val="20"/>
                <w:lang w:eastAsia="hr-HR"/>
              </w:rPr>
              <w:t>6</w:t>
            </w:r>
          </w:p>
        </w:tc>
        <w:tc>
          <w:tcPr>
            <w:tcW w:w="1695" w:type="dxa"/>
            <w:tcBorders>
              <w:top w:val="single" w:sz="4" w:space="0" w:color="auto"/>
              <w:bottom w:val="single" w:sz="4" w:space="0" w:color="auto"/>
            </w:tcBorders>
            <w:vAlign w:val="center"/>
          </w:tcPr>
          <w:p w14:paraId="0863F5FE" w14:textId="1D1AC33E" w:rsidR="00832345" w:rsidRPr="00E147BF" w:rsidRDefault="00832345" w:rsidP="009F5ED0">
            <w:pPr>
              <w:spacing w:after="0"/>
              <w:ind w:right="113"/>
              <w:jc w:val="right"/>
              <w:rPr>
                <w:rFonts w:ascii="Arial" w:hAnsi="Arial" w:cs="Arial"/>
                <w:color w:val="000000"/>
                <w:sz w:val="20"/>
                <w:szCs w:val="20"/>
                <w:lang w:val="en-GB" w:eastAsia="hr-HR"/>
              </w:rPr>
            </w:pPr>
            <w:r w:rsidRPr="009B0677">
              <w:rPr>
                <w:rFonts w:cs="Calibri"/>
                <w:lang w:eastAsia="hr-HR"/>
              </w:rPr>
              <w:t>4</w:t>
            </w:r>
            <w:r>
              <w:rPr>
                <w:rFonts w:cs="Calibri"/>
                <w:lang w:eastAsia="hr-HR"/>
              </w:rPr>
              <w:t>,</w:t>
            </w:r>
            <w:r w:rsidRPr="009B0677">
              <w:rPr>
                <w:rFonts w:cs="Calibri"/>
                <w:lang w:eastAsia="hr-HR"/>
              </w:rPr>
              <w:t>0</w:t>
            </w:r>
            <w:r>
              <w:rPr>
                <w:rFonts w:cs="Calibri"/>
                <w:lang w:eastAsia="hr-HR"/>
              </w:rPr>
              <w:t>13.4</w:t>
            </w:r>
          </w:p>
        </w:tc>
        <w:tc>
          <w:tcPr>
            <w:tcW w:w="1695" w:type="dxa"/>
            <w:tcBorders>
              <w:top w:val="single" w:sz="4" w:space="0" w:color="auto"/>
              <w:bottom w:val="single" w:sz="4" w:space="0" w:color="auto"/>
              <w:right w:val="single" w:sz="4" w:space="0" w:color="auto"/>
            </w:tcBorders>
            <w:vAlign w:val="center"/>
          </w:tcPr>
          <w:p w14:paraId="03B78C07" w14:textId="0233A0F7" w:rsidR="00832345" w:rsidRPr="00A501B6" w:rsidRDefault="00012864" w:rsidP="009F5ED0">
            <w:pPr>
              <w:spacing w:after="0"/>
              <w:ind w:right="113"/>
              <w:jc w:val="right"/>
              <w:rPr>
                <w:rFonts w:ascii="Arial" w:hAnsi="Arial" w:cs="Arial"/>
                <w:color w:val="000000"/>
                <w:sz w:val="20"/>
                <w:szCs w:val="20"/>
                <w:lang w:val="en-GB" w:eastAsia="hr-HR"/>
              </w:rPr>
            </w:pPr>
            <w:r>
              <w:rPr>
                <w:rFonts w:ascii="Arial" w:hAnsi="Arial" w:cs="Arial"/>
                <w:color w:val="000000"/>
                <w:sz w:val="20"/>
                <w:szCs w:val="20"/>
                <w:lang w:val="en-GB" w:eastAsia="hr-HR"/>
              </w:rPr>
              <w:t>3,981.8</w:t>
            </w:r>
          </w:p>
        </w:tc>
      </w:tr>
      <w:tr w:rsidR="00832345" w:rsidRPr="00A501B6" w14:paraId="7C00078D" w14:textId="77777777" w:rsidTr="000E7624">
        <w:trPr>
          <w:trHeight w:hRule="exac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5D5F7265" w14:textId="77777777" w:rsidR="00832345" w:rsidRPr="00A501B6" w:rsidRDefault="00832345" w:rsidP="00832345">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Total equity</w:t>
            </w:r>
          </w:p>
        </w:tc>
        <w:tc>
          <w:tcPr>
            <w:tcW w:w="1755" w:type="dxa"/>
            <w:tcBorders>
              <w:top w:val="single" w:sz="4" w:space="0" w:color="auto"/>
              <w:bottom w:val="single" w:sz="4" w:space="0" w:color="auto"/>
            </w:tcBorders>
            <w:shd w:val="clear" w:color="auto" w:fill="FFFFFF"/>
            <w:vAlign w:val="center"/>
          </w:tcPr>
          <w:p w14:paraId="70B5D236" w14:textId="58890A08" w:rsidR="00832345" w:rsidRPr="00A501B6" w:rsidRDefault="00832345" w:rsidP="009F5ED0">
            <w:pPr>
              <w:spacing w:after="0"/>
              <w:jc w:val="right"/>
              <w:rPr>
                <w:rFonts w:ascii="Arial" w:hAnsi="Arial" w:cs="Arial"/>
                <w:color w:val="000000"/>
                <w:sz w:val="20"/>
                <w:szCs w:val="20"/>
                <w:lang w:val="en-GB" w:eastAsia="hr-HR"/>
              </w:rPr>
            </w:pPr>
            <w:r w:rsidRPr="004C3768">
              <w:rPr>
                <w:rFonts w:ascii="Arial" w:eastAsia="Times New Roman" w:hAnsi="Arial" w:cs="Arial"/>
                <w:sz w:val="20"/>
                <w:szCs w:val="20"/>
                <w:lang w:eastAsia="hr-HR"/>
              </w:rPr>
              <w:t>1</w:t>
            </w:r>
            <w:r>
              <w:rPr>
                <w:rFonts w:ascii="Arial" w:eastAsia="Times New Roman" w:hAnsi="Arial" w:cs="Arial"/>
                <w:sz w:val="20"/>
                <w:szCs w:val="20"/>
                <w:lang w:eastAsia="hr-HR"/>
              </w:rPr>
              <w:t>,</w:t>
            </w:r>
            <w:r w:rsidRPr="004C3768">
              <w:rPr>
                <w:rFonts w:ascii="Arial" w:eastAsia="Times New Roman" w:hAnsi="Arial" w:cs="Arial"/>
                <w:sz w:val="20"/>
                <w:szCs w:val="20"/>
                <w:lang w:eastAsia="hr-HR"/>
              </w:rPr>
              <w:t>457</w:t>
            </w:r>
            <w:r>
              <w:rPr>
                <w:rFonts w:ascii="Arial" w:eastAsia="Times New Roman" w:hAnsi="Arial" w:cs="Arial"/>
                <w:sz w:val="20"/>
                <w:szCs w:val="20"/>
                <w:lang w:eastAsia="hr-HR"/>
              </w:rPr>
              <w:t>.</w:t>
            </w:r>
            <w:r w:rsidRPr="004C3768">
              <w:rPr>
                <w:rFonts w:ascii="Arial" w:eastAsia="Times New Roman" w:hAnsi="Arial" w:cs="Arial"/>
                <w:sz w:val="20"/>
                <w:szCs w:val="20"/>
                <w:lang w:eastAsia="hr-HR"/>
              </w:rPr>
              <w:t>9</w:t>
            </w:r>
          </w:p>
        </w:tc>
        <w:tc>
          <w:tcPr>
            <w:tcW w:w="1695" w:type="dxa"/>
            <w:tcBorders>
              <w:top w:val="single" w:sz="4" w:space="0" w:color="auto"/>
            </w:tcBorders>
            <w:vAlign w:val="center"/>
          </w:tcPr>
          <w:p w14:paraId="7665018A" w14:textId="44B58E8B" w:rsidR="00832345" w:rsidRPr="00F92986" w:rsidRDefault="00832345" w:rsidP="009F5ED0">
            <w:pPr>
              <w:spacing w:after="0"/>
              <w:ind w:right="113"/>
              <w:jc w:val="right"/>
              <w:rPr>
                <w:rFonts w:ascii="Arial" w:hAnsi="Arial" w:cs="Arial"/>
                <w:color w:val="000000"/>
                <w:sz w:val="20"/>
                <w:szCs w:val="20"/>
                <w:lang w:val="en-GB" w:eastAsia="hr-HR"/>
              </w:rPr>
            </w:pPr>
            <w:r w:rsidRPr="009B0677">
              <w:rPr>
                <w:rFonts w:cs="Calibri"/>
                <w:lang w:eastAsia="hr-HR"/>
              </w:rPr>
              <w:t>1</w:t>
            </w:r>
            <w:r>
              <w:rPr>
                <w:rFonts w:cs="Calibri"/>
                <w:lang w:eastAsia="hr-HR"/>
              </w:rPr>
              <w:t>,504.</w:t>
            </w:r>
            <w:r w:rsidR="00012864">
              <w:rPr>
                <w:rFonts w:cs="Calibri"/>
                <w:lang w:eastAsia="hr-HR"/>
              </w:rPr>
              <w:t>3</w:t>
            </w:r>
          </w:p>
        </w:tc>
        <w:tc>
          <w:tcPr>
            <w:tcW w:w="1695" w:type="dxa"/>
            <w:tcBorders>
              <w:top w:val="single" w:sz="4" w:space="0" w:color="auto"/>
              <w:bottom w:val="single" w:sz="4" w:space="0" w:color="auto"/>
              <w:right w:val="single" w:sz="4" w:space="0" w:color="auto"/>
            </w:tcBorders>
            <w:vAlign w:val="center"/>
          </w:tcPr>
          <w:p w14:paraId="0A4E6186" w14:textId="69260080" w:rsidR="00832345" w:rsidRPr="00A501B6" w:rsidRDefault="00012864" w:rsidP="009F5ED0">
            <w:pPr>
              <w:spacing w:after="0"/>
              <w:ind w:right="113"/>
              <w:jc w:val="right"/>
              <w:rPr>
                <w:rFonts w:ascii="Arial" w:hAnsi="Arial" w:cs="Arial"/>
                <w:color w:val="000000"/>
                <w:sz w:val="20"/>
                <w:szCs w:val="20"/>
                <w:lang w:val="en-GB" w:eastAsia="hr-HR"/>
              </w:rPr>
            </w:pPr>
            <w:r>
              <w:rPr>
                <w:rFonts w:ascii="Arial" w:hAnsi="Arial" w:cs="Arial"/>
                <w:color w:val="000000"/>
                <w:sz w:val="20"/>
                <w:szCs w:val="20"/>
                <w:lang w:val="en-GB" w:eastAsia="hr-HR"/>
              </w:rPr>
              <w:t>1,</w:t>
            </w:r>
            <w:r w:rsidR="000E7624">
              <w:rPr>
                <w:rFonts w:ascii="Arial" w:hAnsi="Arial" w:cs="Arial"/>
                <w:color w:val="000000"/>
                <w:sz w:val="20"/>
                <w:szCs w:val="20"/>
                <w:lang w:val="en-GB" w:eastAsia="hr-HR"/>
              </w:rPr>
              <w:t>526</w:t>
            </w:r>
            <w:r>
              <w:rPr>
                <w:rFonts w:ascii="Arial" w:hAnsi="Arial" w:cs="Arial"/>
                <w:color w:val="000000"/>
                <w:sz w:val="20"/>
                <w:szCs w:val="20"/>
                <w:lang w:val="en-GB" w:eastAsia="hr-HR"/>
              </w:rPr>
              <w:t>.</w:t>
            </w:r>
            <w:r w:rsidR="000E7624">
              <w:rPr>
                <w:rFonts w:ascii="Arial" w:hAnsi="Arial" w:cs="Arial"/>
                <w:color w:val="000000"/>
                <w:sz w:val="20"/>
                <w:szCs w:val="20"/>
                <w:lang w:val="en-GB" w:eastAsia="hr-HR"/>
              </w:rPr>
              <w:t>4</w:t>
            </w:r>
          </w:p>
        </w:tc>
      </w:tr>
      <w:tr w:rsidR="0049046D" w:rsidRPr="00A501B6" w14:paraId="59D0DDAC" w14:textId="77777777" w:rsidTr="00DA7572">
        <w:trPr>
          <w:trHeight w:val="437"/>
          <w:jc w:val="center"/>
        </w:trPr>
        <w:tc>
          <w:tcPr>
            <w:tcW w:w="3456" w:type="dxa"/>
            <w:tcBorders>
              <w:top w:val="single" w:sz="4" w:space="0" w:color="auto"/>
              <w:left w:val="single" w:sz="4" w:space="0" w:color="auto"/>
              <w:bottom w:val="single" w:sz="4" w:space="0" w:color="auto"/>
            </w:tcBorders>
            <w:shd w:val="clear" w:color="auto" w:fill="7F7F7F"/>
            <w:tcMar>
              <w:top w:w="0" w:type="dxa"/>
              <w:left w:w="108" w:type="dxa"/>
              <w:bottom w:w="0" w:type="dxa"/>
              <w:right w:w="108" w:type="dxa"/>
            </w:tcMar>
            <w:vAlign w:val="center"/>
          </w:tcPr>
          <w:p w14:paraId="2112ACED" w14:textId="18967C3D" w:rsidR="0049046D" w:rsidRPr="00A501B6" w:rsidRDefault="0049046D" w:rsidP="0049046D">
            <w:pPr>
              <w:spacing w:after="0"/>
              <w:rPr>
                <w:rFonts w:ascii="Arial" w:hAnsi="Arial" w:cs="Arial"/>
                <w:b/>
                <w:bCs/>
                <w:color w:val="000000"/>
                <w:sz w:val="20"/>
                <w:szCs w:val="20"/>
                <w:lang w:val="en-GB" w:eastAsia="hr-HR"/>
              </w:rPr>
            </w:pPr>
            <w:r w:rsidRPr="00A501B6">
              <w:rPr>
                <w:rFonts w:ascii="Arial" w:hAnsi="Arial" w:cs="Arial"/>
                <w:color w:val="FFFFFF"/>
                <w:sz w:val="20"/>
                <w:szCs w:val="20"/>
                <w:lang w:val="en-GB" w:eastAsia="hr-HR"/>
              </w:rPr>
              <w:t> </w:t>
            </w:r>
          </w:p>
        </w:tc>
        <w:tc>
          <w:tcPr>
            <w:tcW w:w="1755" w:type="dxa"/>
            <w:tcBorders>
              <w:top w:val="single" w:sz="4" w:space="0" w:color="auto"/>
              <w:bottom w:val="single" w:sz="4" w:space="0" w:color="auto"/>
            </w:tcBorders>
            <w:shd w:val="clear" w:color="auto" w:fill="7F7F7F"/>
          </w:tcPr>
          <w:p w14:paraId="3D5847D1" w14:textId="065254CB" w:rsidR="0049046D" w:rsidRPr="00A501B6" w:rsidRDefault="0049046D" w:rsidP="0049046D">
            <w:pPr>
              <w:spacing w:after="0"/>
              <w:jc w:val="right"/>
              <w:rPr>
                <w:rFonts w:ascii="Arial" w:hAnsi="Arial" w:cs="Arial"/>
                <w:color w:val="000000"/>
                <w:sz w:val="20"/>
                <w:szCs w:val="20"/>
                <w:lang w:val="en-GB" w:eastAsia="hr-HR"/>
              </w:rPr>
            </w:pPr>
            <w:r>
              <w:rPr>
                <w:rFonts w:ascii="Arial" w:hAnsi="Arial" w:cs="Arial"/>
                <w:b/>
                <w:bCs/>
                <w:color w:val="FFFFFF"/>
                <w:sz w:val="20"/>
                <w:szCs w:val="20"/>
                <w:lang w:val="en-GB" w:eastAsia="hr-HR"/>
              </w:rPr>
              <w:t>1 January – 31 March 2023</w:t>
            </w:r>
          </w:p>
        </w:tc>
        <w:tc>
          <w:tcPr>
            <w:tcW w:w="1695" w:type="dxa"/>
            <w:tcBorders>
              <w:top w:val="single" w:sz="4" w:space="0" w:color="auto"/>
              <w:bottom w:val="single" w:sz="4" w:space="0" w:color="auto"/>
            </w:tcBorders>
            <w:shd w:val="clear" w:color="auto" w:fill="7F7F7F"/>
            <w:vAlign w:val="center"/>
          </w:tcPr>
          <w:p w14:paraId="69629F20" w14:textId="77777777" w:rsidR="0049046D" w:rsidRPr="00A501B6" w:rsidRDefault="0049046D" w:rsidP="0049046D">
            <w:pPr>
              <w:spacing w:after="0"/>
              <w:ind w:right="113"/>
              <w:jc w:val="right"/>
              <w:rPr>
                <w:rFonts w:ascii="Arial" w:hAnsi="Arial" w:cs="Arial"/>
                <w:b/>
                <w:bCs/>
                <w:color w:val="FFFFFF"/>
                <w:sz w:val="20"/>
                <w:szCs w:val="20"/>
                <w:lang w:val="en-GB" w:eastAsia="hr-HR"/>
              </w:rPr>
            </w:pPr>
            <w:r w:rsidRPr="00A501B6">
              <w:rPr>
                <w:rFonts w:ascii="Arial" w:hAnsi="Arial" w:cs="Arial"/>
                <w:b/>
                <w:bCs/>
                <w:color w:val="FFFFFF"/>
                <w:sz w:val="20"/>
                <w:szCs w:val="20"/>
                <w:lang w:val="en-GB" w:eastAsia="hr-HR"/>
              </w:rPr>
              <w:t xml:space="preserve">1 January – 31 </w:t>
            </w:r>
          </w:p>
          <w:p w14:paraId="1EA743AB" w14:textId="077F8AEF" w:rsidR="0049046D" w:rsidRPr="00A501B6" w:rsidRDefault="0049046D" w:rsidP="0049046D">
            <w:pPr>
              <w:spacing w:after="0"/>
              <w:ind w:right="113"/>
              <w:jc w:val="right"/>
              <w:rPr>
                <w:rFonts w:ascii="Arial" w:hAnsi="Arial" w:cs="Arial"/>
                <w:b/>
                <w:bCs/>
                <w:color w:val="FFFFFF"/>
                <w:sz w:val="20"/>
                <w:szCs w:val="20"/>
                <w:lang w:val="en-GB" w:eastAsia="hr-HR"/>
              </w:rPr>
            </w:pPr>
            <w:r w:rsidRPr="00A501B6">
              <w:rPr>
                <w:rFonts w:ascii="Arial" w:hAnsi="Arial" w:cs="Arial"/>
                <w:b/>
                <w:bCs/>
                <w:color w:val="FFFFFF"/>
                <w:sz w:val="20"/>
                <w:szCs w:val="20"/>
                <w:lang w:val="en-GB" w:eastAsia="hr-HR"/>
              </w:rPr>
              <w:t>March 202</w:t>
            </w:r>
            <w:r>
              <w:rPr>
                <w:rFonts w:ascii="Arial" w:hAnsi="Arial" w:cs="Arial"/>
                <w:b/>
                <w:bCs/>
                <w:color w:val="FFFFFF"/>
                <w:sz w:val="20"/>
                <w:szCs w:val="20"/>
                <w:lang w:val="en-GB" w:eastAsia="hr-HR"/>
              </w:rPr>
              <w:t>4</w:t>
            </w:r>
          </w:p>
        </w:tc>
        <w:tc>
          <w:tcPr>
            <w:tcW w:w="1695" w:type="dxa"/>
            <w:tcBorders>
              <w:top w:val="single" w:sz="4" w:space="0" w:color="auto"/>
              <w:bottom w:val="single" w:sz="4" w:space="0" w:color="auto"/>
              <w:right w:val="single" w:sz="4" w:space="0" w:color="auto"/>
            </w:tcBorders>
            <w:shd w:val="clear" w:color="auto" w:fill="7F7F7F"/>
            <w:vAlign w:val="center"/>
          </w:tcPr>
          <w:p w14:paraId="30FA9ADE" w14:textId="77777777" w:rsidR="00832345" w:rsidRPr="00A501B6" w:rsidRDefault="00832345" w:rsidP="00832345">
            <w:pPr>
              <w:spacing w:after="0"/>
              <w:ind w:right="113"/>
              <w:jc w:val="right"/>
              <w:rPr>
                <w:rFonts w:ascii="Arial" w:hAnsi="Arial" w:cs="Arial"/>
                <w:b/>
                <w:bCs/>
                <w:color w:val="FFFFFF"/>
                <w:sz w:val="20"/>
                <w:szCs w:val="20"/>
                <w:lang w:val="en-GB" w:eastAsia="hr-HR"/>
              </w:rPr>
            </w:pPr>
            <w:r w:rsidRPr="00A501B6">
              <w:rPr>
                <w:rFonts w:ascii="Arial" w:hAnsi="Arial" w:cs="Arial"/>
                <w:b/>
                <w:bCs/>
                <w:color w:val="FFFFFF"/>
                <w:sz w:val="20"/>
                <w:szCs w:val="20"/>
                <w:lang w:val="en-GB" w:eastAsia="hr-HR"/>
              </w:rPr>
              <w:t xml:space="preserve">1 January – 31 </w:t>
            </w:r>
          </w:p>
          <w:p w14:paraId="7EC800BA" w14:textId="700BB109" w:rsidR="0049046D" w:rsidRPr="00A501B6" w:rsidRDefault="00832345" w:rsidP="00832345">
            <w:pPr>
              <w:spacing w:after="0"/>
              <w:ind w:right="113"/>
              <w:jc w:val="right"/>
              <w:rPr>
                <w:rFonts w:ascii="Arial" w:hAnsi="Arial" w:cs="Arial"/>
                <w:color w:val="000000"/>
                <w:sz w:val="20"/>
                <w:szCs w:val="20"/>
                <w:lang w:val="en-GB" w:eastAsia="hr-HR"/>
              </w:rPr>
            </w:pPr>
            <w:r w:rsidRPr="00A501B6">
              <w:rPr>
                <w:rFonts w:ascii="Arial" w:hAnsi="Arial" w:cs="Arial"/>
                <w:b/>
                <w:bCs/>
                <w:color w:val="FFFFFF"/>
                <w:sz w:val="20"/>
                <w:szCs w:val="20"/>
                <w:lang w:val="en-GB" w:eastAsia="hr-HR"/>
              </w:rPr>
              <w:t>March 202</w:t>
            </w:r>
            <w:r>
              <w:rPr>
                <w:rFonts w:ascii="Arial" w:hAnsi="Arial" w:cs="Arial"/>
                <w:b/>
                <w:bCs/>
                <w:color w:val="FFFFFF"/>
                <w:sz w:val="20"/>
                <w:szCs w:val="20"/>
                <w:lang w:val="en-GB" w:eastAsia="hr-HR"/>
              </w:rPr>
              <w:t>5</w:t>
            </w:r>
          </w:p>
        </w:tc>
      </w:tr>
      <w:tr w:rsidR="0049046D" w:rsidRPr="00A501B6" w14:paraId="69BB1872" w14:textId="77777777" w:rsidTr="00724254">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282E9D11" w14:textId="77777777" w:rsidR="0049046D" w:rsidRPr="00A501B6" w:rsidRDefault="0049046D" w:rsidP="0049046D">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Total income </w:t>
            </w:r>
          </w:p>
        </w:tc>
        <w:tc>
          <w:tcPr>
            <w:tcW w:w="1755" w:type="dxa"/>
            <w:tcBorders>
              <w:top w:val="single" w:sz="4" w:space="0" w:color="auto"/>
              <w:left w:val="nil"/>
              <w:bottom w:val="single" w:sz="4" w:space="0" w:color="auto"/>
              <w:right w:val="nil"/>
            </w:tcBorders>
            <w:vAlign w:val="center"/>
          </w:tcPr>
          <w:p w14:paraId="4FBC5B9C" w14:textId="4D93D5C3" w:rsidR="0049046D" w:rsidRPr="00A501B6" w:rsidRDefault="0049046D" w:rsidP="0049046D">
            <w:pPr>
              <w:spacing w:after="0"/>
              <w:jc w:val="right"/>
              <w:rPr>
                <w:rFonts w:ascii="Arial" w:hAnsi="Arial" w:cs="Arial"/>
                <w:color w:val="000000"/>
                <w:sz w:val="20"/>
                <w:szCs w:val="20"/>
                <w:lang w:val="en-GB" w:eastAsia="hr-HR"/>
              </w:rPr>
            </w:pPr>
            <w:r w:rsidRPr="00030205">
              <w:rPr>
                <w:rFonts w:ascii="Arial" w:hAnsi="Arial" w:cs="Arial"/>
                <w:color w:val="000000"/>
                <w:sz w:val="20"/>
                <w:szCs w:val="20"/>
                <w:lang w:val="en-GB" w:eastAsia="hr-HR"/>
              </w:rPr>
              <w:t>31</w:t>
            </w:r>
            <w:r>
              <w:rPr>
                <w:rFonts w:ascii="Arial" w:hAnsi="Arial" w:cs="Arial"/>
                <w:color w:val="000000"/>
                <w:sz w:val="20"/>
                <w:szCs w:val="20"/>
                <w:lang w:val="en-GB" w:eastAsia="hr-HR"/>
              </w:rPr>
              <w:t>.</w:t>
            </w:r>
            <w:r w:rsidRPr="00030205">
              <w:rPr>
                <w:rFonts w:ascii="Arial" w:hAnsi="Arial" w:cs="Arial"/>
                <w:color w:val="000000"/>
                <w:sz w:val="20"/>
                <w:szCs w:val="20"/>
                <w:lang w:val="en-GB" w:eastAsia="hr-HR"/>
              </w:rPr>
              <w:t>0</w:t>
            </w:r>
          </w:p>
        </w:tc>
        <w:tc>
          <w:tcPr>
            <w:tcW w:w="1695" w:type="dxa"/>
            <w:tcBorders>
              <w:top w:val="single" w:sz="4" w:space="0" w:color="auto"/>
              <w:left w:val="nil"/>
              <w:bottom w:val="single" w:sz="4" w:space="0" w:color="000000"/>
              <w:right w:val="nil"/>
            </w:tcBorders>
            <w:vAlign w:val="center"/>
          </w:tcPr>
          <w:p w14:paraId="03BC4FAC" w14:textId="4301B36A" w:rsidR="0049046D" w:rsidRPr="00030205" w:rsidRDefault="0049046D" w:rsidP="009F5ED0">
            <w:pPr>
              <w:spacing w:after="0"/>
              <w:ind w:right="95"/>
              <w:jc w:val="right"/>
              <w:rPr>
                <w:rFonts w:ascii="Arial" w:hAnsi="Arial" w:cs="Arial"/>
                <w:color w:val="000000"/>
                <w:sz w:val="20"/>
                <w:szCs w:val="20"/>
                <w:lang w:val="en-GB" w:eastAsia="hr-HR"/>
              </w:rPr>
            </w:pPr>
            <w:r>
              <w:rPr>
                <w:rFonts w:ascii="Arial" w:hAnsi="Arial" w:cs="Arial"/>
                <w:color w:val="000000"/>
                <w:sz w:val="20"/>
                <w:szCs w:val="20"/>
                <w:lang w:val="en-GB" w:eastAsia="hr-HR"/>
              </w:rPr>
              <w:t>35.7</w:t>
            </w:r>
          </w:p>
        </w:tc>
        <w:tc>
          <w:tcPr>
            <w:tcW w:w="1695" w:type="dxa"/>
            <w:tcBorders>
              <w:top w:val="single" w:sz="4" w:space="0" w:color="auto"/>
              <w:left w:val="nil"/>
              <w:bottom w:val="single" w:sz="4" w:space="0" w:color="000000"/>
              <w:right w:val="single" w:sz="4" w:space="0" w:color="auto"/>
            </w:tcBorders>
            <w:vAlign w:val="center"/>
          </w:tcPr>
          <w:p w14:paraId="08135BF2" w14:textId="3D1E07CB" w:rsidR="0049046D" w:rsidRPr="00A501B6" w:rsidRDefault="00012864" w:rsidP="009F5ED0">
            <w:pPr>
              <w:spacing w:after="0"/>
              <w:ind w:right="85"/>
              <w:jc w:val="right"/>
              <w:rPr>
                <w:rFonts w:ascii="Arial" w:hAnsi="Arial" w:cs="Arial"/>
                <w:color w:val="000000"/>
                <w:sz w:val="20"/>
                <w:szCs w:val="20"/>
                <w:lang w:val="en-GB" w:eastAsia="hr-HR"/>
              </w:rPr>
            </w:pPr>
            <w:r>
              <w:rPr>
                <w:rFonts w:ascii="Arial" w:hAnsi="Arial" w:cs="Arial"/>
                <w:color w:val="000000"/>
                <w:sz w:val="20"/>
                <w:szCs w:val="20"/>
                <w:lang w:val="en-GB" w:eastAsia="hr-HR"/>
              </w:rPr>
              <w:t>46.5</w:t>
            </w:r>
            <w:r w:rsidR="009F5ED0">
              <w:rPr>
                <w:rFonts w:ascii="Arial" w:hAnsi="Arial" w:cs="Arial"/>
                <w:color w:val="000000"/>
                <w:sz w:val="20"/>
                <w:szCs w:val="20"/>
                <w:lang w:val="en-GB" w:eastAsia="hr-HR"/>
              </w:rPr>
              <w:t xml:space="preserve"> </w:t>
            </w:r>
          </w:p>
        </w:tc>
      </w:tr>
      <w:tr w:rsidR="0049046D" w:rsidRPr="00A501B6" w14:paraId="7C722BE7" w14:textId="77777777" w:rsidTr="00724254">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49A5BCD5" w14:textId="77777777" w:rsidR="0049046D" w:rsidRPr="00A501B6" w:rsidRDefault="0049046D" w:rsidP="0049046D">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Total expense</w:t>
            </w:r>
          </w:p>
        </w:tc>
        <w:tc>
          <w:tcPr>
            <w:tcW w:w="1755" w:type="dxa"/>
            <w:tcBorders>
              <w:top w:val="single" w:sz="4" w:space="0" w:color="auto"/>
              <w:left w:val="nil"/>
              <w:bottom w:val="single" w:sz="4" w:space="0" w:color="auto"/>
              <w:right w:val="nil"/>
            </w:tcBorders>
            <w:shd w:val="clear" w:color="auto" w:fill="FFFFFF"/>
            <w:vAlign w:val="center"/>
          </w:tcPr>
          <w:p w14:paraId="1315FC6C" w14:textId="32AAB226" w:rsidR="0049046D" w:rsidRPr="00A501B6" w:rsidRDefault="0049046D" w:rsidP="0049046D">
            <w:pPr>
              <w:spacing w:after="0"/>
              <w:jc w:val="right"/>
              <w:rPr>
                <w:rFonts w:ascii="Arial" w:hAnsi="Arial" w:cs="Arial"/>
                <w:color w:val="000000"/>
                <w:sz w:val="20"/>
                <w:szCs w:val="20"/>
                <w:lang w:val="en-GB" w:eastAsia="hr-HR"/>
              </w:rPr>
            </w:pPr>
            <w:r w:rsidRPr="00030205">
              <w:rPr>
                <w:rFonts w:ascii="Arial" w:hAnsi="Arial" w:cs="Arial"/>
                <w:color w:val="000000"/>
                <w:sz w:val="20"/>
                <w:szCs w:val="20"/>
                <w:lang w:val="en-GB" w:eastAsia="hr-HR"/>
              </w:rPr>
              <w:t>(12</w:t>
            </w:r>
            <w:r>
              <w:rPr>
                <w:rFonts w:ascii="Arial" w:hAnsi="Arial" w:cs="Arial"/>
                <w:color w:val="000000"/>
                <w:sz w:val="20"/>
                <w:szCs w:val="20"/>
                <w:lang w:val="en-GB" w:eastAsia="hr-HR"/>
              </w:rPr>
              <w:t>.</w:t>
            </w:r>
            <w:r w:rsidRPr="00030205">
              <w:rPr>
                <w:rFonts w:ascii="Arial" w:hAnsi="Arial" w:cs="Arial"/>
                <w:color w:val="000000"/>
                <w:sz w:val="20"/>
                <w:szCs w:val="20"/>
                <w:lang w:val="en-GB" w:eastAsia="hr-HR"/>
              </w:rPr>
              <w:t xml:space="preserve">3) </w:t>
            </w:r>
          </w:p>
        </w:tc>
        <w:tc>
          <w:tcPr>
            <w:tcW w:w="1695" w:type="dxa"/>
            <w:tcBorders>
              <w:top w:val="single" w:sz="4" w:space="0" w:color="000000"/>
              <w:left w:val="nil"/>
              <w:bottom w:val="single" w:sz="4" w:space="0" w:color="000000"/>
              <w:right w:val="nil"/>
            </w:tcBorders>
            <w:vAlign w:val="center"/>
          </w:tcPr>
          <w:p w14:paraId="0168AA58" w14:textId="334CB303" w:rsidR="0049046D" w:rsidRPr="00030205" w:rsidRDefault="0049046D" w:rsidP="009F5ED0">
            <w:pPr>
              <w:spacing w:after="0"/>
              <w:ind w:right="95"/>
              <w:jc w:val="right"/>
              <w:rPr>
                <w:rFonts w:ascii="Arial" w:hAnsi="Arial" w:cs="Arial"/>
                <w:color w:val="000000"/>
                <w:sz w:val="20"/>
                <w:szCs w:val="20"/>
                <w:lang w:val="en-GB" w:eastAsia="hr-HR"/>
              </w:rPr>
            </w:pPr>
            <w:r>
              <w:rPr>
                <w:rFonts w:ascii="Arial" w:hAnsi="Arial" w:cs="Arial"/>
                <w:color w:val="000000"/>
                <w:sz w:val="20"/>
                <w:szCs w:val="20"/>
                <w:lang w:val="en-GB" w:eastAsia="hr-HR"/>
              </w:rPr>
              <w:t>(18.1)</w:t>
            </w:r>
          </w:p>
        </w:tc>
        <w:tc>
          <w:tcPr>
            <w:tcW w:w="1695" w:type="dxa"/>
            <w:tcBorders>
              <w:top w:val="single" w:sz="4" w:space="0" w:color="000000"/>
              <w:left w:val="nil"/>
              <w:bottom w:val="single" w:sz="4" w:space="0" w:color="000000"/>
              <w:right w:val="single" w:sz="4" w:space="0" w:color="auto"/>
            </w:tcBorders>
            <w:vAlign w:val="center"/>
          </w:tcPr>
          <w:p w14:paraId="4D818257" w14:textId="503BCF37" w:rsidR="0049046D" w:rsidRPr="00A501B6" w:rsidRDefault="00012864" w:rsidP="009F5ED0">
            <w:pPr>
              <w:spacing w:after="0"/>
              <w:ind w:right="85"/>
              <w:jc w:val="right"/>
              <w:rPr>
                <w:rFonts w:ascii="Arial" w:hAnsi="Arial" w:cs="Arial"/>
                <w:color w:val="000000"/>
                <w:sz w:val="20"/>
                <w:szCs w:val="20"/>
                <w:lang w:val="en-GB" w:eastAsia="hr-HR"/>
              </w:rPr>
            </w:pPr>
            <w:r>
              <w:rPr>
                <w:rFonts w:ascii="Arial" w:hAnsi="Arial" w:cs="Arial"/>
                <w:color w:val="000000"/>
                <w:sz w:val="20"/>
                <w:szCs w:val="20"/>
                <w:lang w:val="en-GB" w:eastAsia="hr-HR"/>
              </w:rPr>
              <w:t>(23.6)</w:t>
            </w:r>
          </w:p>
        </w:tc>
      </w:tr>
      <w:tr w:rsidR="0049046D" w:rsidRPr="00A501B6" w14:paraId="6E81B0B0" w14:textId="77777777" w:rsidTr="00724254">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430B3720" w14:textId="77777777" w:rsidR="0049046D" w:rsidRPr="00A501B6" w:rsidRDefault="0049046D" w:rsidP="0049046D">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Profit </w:t>
            </w:r>
          </w:p>
        </w:tc>
        <w:tc>
          <w:tcPr>
            <w:tcW w:w="1755" w:type="dxa"/>
            <w:tcBorders>
              <w:top w:val="single" w:sz="4" w:space="0" w:color="auto"/>
              <w:left w:val="nil"/>
              <w:bottom w:val="single" w:sz="4" w:space="0" w:color="auto"/>
              <w:right w:val="nil"/>
            </w:tcBorders>
            <w:shd w:val="clear" w:color="auto" w:fill="FFFFFF"/>
            <w:vAlign w:val="center"/>
          </w:tcPr>
          <w:p w14:paraId="04EA35D6" w14:textId="4AB7C659" w:rsidR="0049046D" w:rsidRPr="00A501B6" w:rsidRDefault="0049046D" w:rsidP="0049046D">
            <w:pPr>
              <w:spacing w:after="0"/>
              <w:jc w:val="right"/>
              <w:rPr>
                <w:rFonts w:ascii="Arial" w:hAnsi="Arial" w:cs="Arial"/>
                <w:color w:val="000000"/>
                <w:sz w:val="20"/>
                <w:szCs w:val="20"/>
                <w:lang w:val="en-GB" w:eastAsia="hr-HR"/>
              </w:rPr>
            </w:pPr>
            <w:r w:rsidRPr="00030205">
              <w:rPr>
                <w:rFonts w:ascii="Arial" w:hAnsi="Arial" w:cs="Arial"/>
                <w:color w:val="000000"/>
                <w:sz w:val="20"/>
                <w:szCs w:val="20"/>
                <w:lang w:val="en-GB" w:eastAsia="hr-HR"/>
              </w:rPr>
              <w:t>18</w:t>
            </w:r>
            <w:r>
              <w:rPr>
                <w:rFonts w:ascii="Arial" w:hAnsi="Arial" w:cs="Arial"/>
                <w:color w:val="000000"/>
                <w:sz w:val="20"/>
                <w:szCs w:val="20"/>
                <w:lang w:val="en-GB" w:eastAsia="hr-HR"/>
              </w:rPr>
              <w:t>.</w:t>
            </w:r>
            <w:r w:rsidRPr="00030205">
              <w:rPr>
                <w:rFonts w:ascii="Arial" w:hAnsi="Arial" w:cs="Arial"/>
                <w:color w:val="000000"/>
                <w:sz w:val="20"/>
                <w:szCs w:val="20"/>
                <w:lang w:val="en-GB" w:eastAsia="hr-HR"/>
              </w:rPr>
              <w:t>7</w:t>
            </w:r>
          </w:p>
        </w:tc>
        <w:tc>
          <w:tcPr>
            <w:tcW w:w="1695" w:type="dxa"/>
            <w:tcBorders>
              <w:top w:val="single" w:sz="4" w:space="0" w:color="000000"/>
              <w:left w:val="nil"/>
              <w:bottom w:val="single" w:sz="4" w:space="0" w:color="000000"/>
              <w:right w:val="nil"/>
            </w:tcBorders>
            <w:vAlign w:val="center"/>
          </w:tcPr>
          <w:p w14:paraId="474088A8" w14:textId="207C5B33" w:rsidR="0049046D" w:rsidRPr="00030205" w:rsidRDefault="0049046D" w:rsidP="009F5ED0">
            <w:pPr>
              <w:spacing w:after="0"/>
              <w:ind w:right="95"/>
              <w:jc w:val="right"/>
              <w:rPr>
                <w:rFonts w:ascii="Arial" w:hAnsi="Arial" w:cs="Arial"/>
                <w:color w:val="000000"/>
                <w:sz w:val="20"/>
                <w:szCs w:val="20"/>
                <w:lang w:val="en-GB" w:eastAsia="hr-HR"/>
              </w:rPr>
            </w:pPr>
            <w:r>
              <w:rPr>
                <w:rFonts w:ascii="Arial" w:hAnsi="Arial" w:cs="Arial"/>
                <w:color w:val="000000"/>
                <w:sz w:val="20"/>
                <w:szCs w:val="20"/>
                <w:lang w:val="en-GB" w:eastAsia="hr-HR"/>
              </w:rPr>
              <w:t>17.6</w:t>
            </w:r>
          </w:p>
        </w:tc>
        <w:tc>
          <w:tcPr>
            <w:tcW w:w="1695" w:type="dxa"/>
            <w:tcBorders>
              <w:top w:val="single" w:sz="4" w:space="0" w:color="000000"/>
              <w:left w:val="nil"/>
              <w:bottom w:val="single" w:sz="4" w:space="0" w:color="000000"/>
              <w:right w:val="single" w:sz="4" w:space="0" w:color="auto"/>
            </w:tcBorders>
            <w:vAlign w:val="center"/>
          </w:tcPr>
          <w:p w14:paraId="281FFEE0" w14:textId="73479399" w:rsidR="0049046D" w:rsidRPr="00A501B6" w:rsidRDefault="00012864" w:rsidP="009F5ED0">
            <w:pPr>
              <w:spacing w:after="0"/>
              <w:ind w:right="85"/>
              <w:jc w:val="right"/>
              <w:rPr>
                <w:rFonts w:ascii="Arial" w:hAnsi="Arial" w:cs="Arial"/>
                <w:color w:val="000000"/>
                <w:sz w:val="20"/>
                <w:szCs w:val="20"/>
                <w:lang w:val="en-GB" w:eastAsia="hr-HR"/>
              </w:rPr>
            </w:pPr>
            <w:r>
              <w:rPr>
                <w:rFonts w:ascii="Arial" w:hAnsi="Arial" w:cs="Arial"/>
                <w:color w:val="000000"/>
                <w:sz w:val="20"/>
                <w:szCs w:val="20"/>
                <w:lang w:val="en-GB" w:eastAsia="hr-HR"/>
              </w:rPr>
              <w:t>22.9</w:t>
            </w:r>
          </w:p>
        </w:tc>
      </w:tr>
      <w:tr w:rsidR="0049046D" w:rsidRPr="00DF625B" w14:paraId="5E9BCBF3" w14:textId="77777777" w:rsidTr="00724254">
        <w:trPr>
          <w:trHeight w:val="85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00643D90" w14:textId="27688F1A" w:rsidR="0049046D" w:rsidRPr="00936D70" w:rsidRDefault="00936D70" w:rsidP="00936D70">
            <w:pPr>
              <w:spacing w:line="256" w:lineRule="auto"/>
              <w:rPr>
                <w:rFonts w:ascii="Arial" w:hAnsi="Arial" w:cs="Arial"/>
                <w:b/>
                <w:bCs/>
                <w:color w:val="000000"/>
                <w:sz w:val="20"/>
                <w:szCs w:val="20"/>
                <w:lang w:val="en-GB" w:eastAsia="hr-HR"/>
              </w:rPr>
            </w:pPr>
            <w:r w:rsidRPr="00936D70">
              <w:rPr>
                <w:rFonts w:ascii="Arial" w:hAnsi="Arial" w:cs="Arial"/>
                <w:b/>
                <w:bCs/>
                <w:kern w:val="2"/>
                <w:sz w:val="20"/>
                <w:szCs w:val="20"/>
                <w:lang w:val="en-GB" w:eastAsia="hr-HR"/>
                <w14:ligatures w14:val="standardContextual"/>
              </w:rPr>
              <w:t>Interest income calculated on the basis of effective interest rate method and income from the cancellation of subsidy deferral at the expense of HBOR's operations</w:t>
            </w:r>
          </w:p>
        </w:tc>
        <w:tc>
          <w:tcPr>
            <w:tcW w:w="1755" w:type="dxa"/>
            <w:tcBorders>
              <w:top w:val="single" w:sz="4" w:space="0" w:color="auto"/>
              <w:left w:val="nil"/>
              <w:bottom w:val="single" w:sz="4" w:space="0" w:color="auto"/>
              <w:right w:val="nil"/>
            </w:tcBorders>
            <w:vAlign w:val="center"/>
          </w:tcPr>
          <w:p w14:paraId="5E6A5820" w14:textId="6A48D778" w:rsidR="0049046D" w:rsidRPr="00A501B6" w:rsidRDefault="0049046D" w:rsidP="0049046D">
            <w:pPr>
              <w:spacing w:after="0"/>
              <w:jc w:val="right"/>
              <w:rPr>
                <w:rFonts w:ascii="Arial" w:hAnsi="Arial" w:cs="Arial"/>
                <w:color w:val="000000"/>
                <w:sz w:val="20"/>
                <w:szCs w:val="20"/>
                <w:lang w:val="en-GB" w:eastAsia="hr-HR"/>
              </w:rPr>
            </w:pPr>
            <w:r w:rsidRPr="00030205">
              <w:rPr>
                <w:rFonts w:ascii="Arial" w:hAnsi="Arial" w:cs="Arial"/>
                <w:color w:val="000000"/>
                <w:sz w:val="20"/>
                <w:szCs w:val="20"/>
                <w:lang w:val="en-GB" w:eastAsia="hr-HR"/>
              </w:rPr>
              <w:t>21</w:t>
            </w:r>
            <w:r>
              <w:rPr>
                <w:rFonts w:ascii="Arial" w:hAnsi="Arial" w:cs="Arial"/>
                <w:color w:val="000000"/>
                <w:sz w:val="20"/>
                <w:szCs w:val="20"/>
                <w:lang w:val="en-GB" w:eastAsia="hr-HR"/>
              </w:rPr>
              <w:t>.</w:t>
            </w:r>
            <w:r w:rsidRPr="00030205">
              <w:rPr>
                <w:rFonts w:ascii="Arial" w:hAnsi="Arial" w:cs="Arial"/>
                <w:color w:val="000000"/>
                <w:sz w:val="20"/>
                <w:szCs w:val="20"/>
                <w:lang w:val="en-GB" w:eastAsia="hr-HR"/>
              </w:rPr>
              <w:t>1</w:t>
            </w:r>
          </w:p>
        </w:tc>
        <w:tc>
          <w:tcPr>
            <w:tcW w:w="1695" w:type="dxa"/>
            <w:tcBorders>
              <w:top w:val="single" w:sz="4" w:space="0" w:color="000000"/>
              <w:left w:val="nil"/>
              <w:bottom w:val="single" w:sz="4" w:space="0" w:color="000000"/>
              <w:right w:val="nil"/>
            </w:tcBorders>
            <w:vAlign w:val="center"/>
          </w:tcPr>
          <w:p w14:paraId="33EBEF0C" w14:textId="3B83C21F" w:rsidR="0049046D" w:rsidRPr="00030205" w:rsidRDefault="0049046D" w:rsidP="009F5ED0">
            <w:pPr>
              <w:spacing w:after="0"/>
              <w:ind w:right="95"/>
              <w:jc w:val="right"/>
              <w:rPr>
                <w:rFonts w:ascii="Arial" w:hAnsi="Arial" w:cs="Arial"/>
                <w:color w:val="000000"/>
                <w:sz w:val="20"/>
                <w:szCs w:val="20"/>
                <w:lang w:val="en-GB" w:eastAsia="hr-HR"/>
              </w:rPr>
            </w:pPr>
            <w:r w:rsidRPr="00DF625B">
              <w:rPr>
                <w:rFonts w:ascii="Arial" w:hAnsi="Arial" w:cs="Arial"/>
                <w:color w:val="000000"/>
                <w:sz w:val="20"/>
                <w:szCs w:val="20"/>
                <w:lang w:val="en-GB" w:eastAsia="hr-HR"/>
              </w:rPr>
              <w:t>27.</w:t>
            </w:r>
            <w:r w:rsidR="00936D70">
              <w:rPr>
                <w:rFonts w:ascii="Arial" w:hAnsi="Arial" w:cs="Arial"/>
                <w:color w:val="000000"/>
                <w:sz w:val="20"/>
                <w:szCs w:val="20"/>
                <w:lang w:val="en-GB" w:eastAsia="hr-HR"/>
              </w:rPr>
              <w:t>3</w:t>
            </w:r>
          </w:p>
        </w:tc>
        <w:tc>
          <w:tcPr>
            <w:tcW w:w="1695" w:type="dxa"/>
            <w:tcBorders>
              <w:top w:val="single" w:sz="4" w:space="0" w:color="000000"/>
              <w:left w:val="nil"/>
              <w:bottom w:val="single" w:sz="4" w:space="0" w:color="000000"/>
              <w:right w:val="single" w:sz="4" w:space="0" w:color="auto"/>
            </w:tcBorders>
            <w:vAlign w:val="center"/>
          </w:tcPr>
          <w:p w14:paraId="30C3B24C" w14:textId="3FC360BC" w:rsidR="0049046D" w:rsidRPr="00DF625B" w:rsidRDefault="00012864" w:rsidP="009F5ED0">
            <w:pPr>
              <w:spacing w:after="0"/>
              <w:ind w:right="85"/>
              <w:jc w:val="right"/>
              <w:rPr>
                <w:rFonts w:ascii="Arial" w:hAnsi="Arial" w:cs="Arial"/>
                <w:color w:val="000000"/>
                <w:sz w:val="20"/>
                <w:szCs w:val="20"/>
                <w:lang w:val="en-GB" w:eastAsia="hr-HR"/>
              </w:rPr>
            </w:pPr>
            <w:r>
              <w:rPr>
                <w:rFonts w:ascii="Arial" w:hAnsi="Arial" w:cs="Arial"/>
                <w:color w:val="000000"/>
                <w:sz w:val="20"/>
                <w:szCs w:val="20"/>
                <w:lang w:val="en-GB" w:eastAsia="hr-HR"/>
              </w:rPr>
              <w:t>28.3</w:t>
            </w:r>
          </w:p>
        </w:tc>
      </w:tr>
      <w:tr w:rsidR="0049046D" w:rsidRPr="00A501B6" w14:paraId="2A39C3CF" w14:textId="77777777" w:rsidTr="00724254">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19EC07EA" w14:textId="77777777" w:rsidR="0049046D" w:rsidRPr="00A501B6" w:rsidRDefault="0049046D" w:rsidP="0049046D">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Interest expense </w:t>
            </w:r>
          </w:p>
        </w:tc>
        <w:tc>
          <w:tcPr>
            <w:tcW w:w="1755" w:type="dxa"/>
            <w:tcBorders>
              <w:top w:val="single" w:sz="4" w:space="0" w:color="auto"/>
              <w:left w:val="nil"/>
              <w:bottom w:val="single" w:sz="4" w:space="0" w:color="auto"/>
              <w:right w:val="nil"/>
            </w:tcBorders>
            <w:shd w:val="clear" w:color="auto" w:fill="FFFFFF"/>
            <w:vAlign w:val="center"/>
          </w:tcPr>
          <w:p w14:paraId="696C9E6E" w14:textId="3107C861" w:rsidR="0049046D" w:rsidRPr="00A501B6" w:rsidRDefault="0049046D" w:rsidP="0049046D">
            <w:pPr>
              <w:spacing w:after="0"/>
              <w:jc w:val="right"/>
              <w:rPr>
                <w:rFonts w:ascii="Arial" w:hAnsi="Arial" w:cs="Arial"/>
                <w:color w:val="000000"/>
                <w:sz w:val="20"/>
                <w:szCs w:val="20"/>
                <w:lang w:val="en-GB" w:eastAsia="hr-HR"/>
              </w:rPr>
            </w:pPr>
            <w:r w:rsidRPr="00030205">
              <w:rPr>
                <w:rFonts w:ascii="Arial" w:hAnsi="Arial" w:cs="Arial"/>
                <w:color w:val="000000"/>
                <w:sz w:val="20"/>
                <w:szCs w:val="20"/>
                <w:lang w:val="en-GB" w:eastAsia="hr-HR"/>
              </w:rPr>
              <w:t>(5</w:t>
            </w:r>
            <w:r>
              <w:rPr>
                <w:rFonts w:ascii="Arial" w:hAnsi="Arial" w:cs="Arial"/>
                <w:color w:val="000000"/>
                <w:sz w:val="20"/>
                <w:szCs w:val="20"/>
                <w:lang w:val="en-GB" w:eastAsia="hr-HR"/>
              </w:rPr>
              <w:t>.</w:t>
            </w:r>
            <w:r w:rsidRPr="00030205">
              <w:rPr>
                <w:rFonts w:ascii="Arial" w:hAnsi="Arial" w:cs="Arial"/>
                <w:color w:val="000000"/>
                <w:sz w:val="20"/>
                <w:szCs w:val="20"/>
                <w:lang w:val="en-GB" w:eastAsia="hr-HR"/>
              </w:rPr>
              <w:t xml:space="preserve">8) </w:t>
            </w:r>
          </w:p>
        </w:tc>
        <w:tc>
          <w:tcPr>
            <w:tcW w:w="1695" w:type="dxa"/>
            <w:tcBorders>
              <w:top w:val="single" w:sz="4" w:space="0" w:color="000000"/>
              <w:left w:val="nil"/>
              <w:bottom w:val="single" w:sz="4" w:space="0" w:color="000000"/>
              <w:right w:val="nil"/>
            </w:tcBorders>
            <w:vAlign w:val="center"/>
          </w:tcPr>
          <w:p w14:paraId="6D557225" w14:textId="2EA94823" w:rsidR="0049046D" w:rsidRPr="00030205" w:rsidRDefault="0049046D" w:rsidP="009F5ED0">
            <w:pPr>
              <w:spacing w:after="0"/>
              <w:ind w:right="95"/>
              <w:jc w:val="right"/>
              <w:rPr>
                <w:rFonts w:ascii="Arial" w:hAnsi="Arial" w:cs="Arial"/>
                <w:color w:val="000000"/>
                <w:sz w:val="20"/>
                <w:szCs w:val="20"/>
                <w:lang w:val="en-GB" w:eastAsia="hr-HR"/>
              </w:rPr>
            </w:pPr>
            <w:r>
              <w:rPr>
                <w:rFonts w:ascii="Arial" w:hAnsi="Arial" w:cs="Arial"/>
                <w:color w:val="000000"/>
                <w:sz w:val="20"/>
                <w:szCs w:val="20"/>
                <w:lang w:val="en-GB" w:eastAsia="hr-HR"/>
              </w:rPr>
              <w:t>(10.1)</w:t>
            </w:r>
          </w:p>
        </w:tc>
        <w:tc>
          <w:tcPr>
            <w:tcW w:w="1695" w:type="dxa"/>
            <w:tcBorders>
              <w:top w:val="single" w:sz="4" w:space="0" w:color="000000"/>
              <w:left w:val="nil"/>
              <w:bottom w:val="single" w:sz="4" w:space="0" w:color="000000"/>
              <w:right w:val="single" w:sz="4" w:space="0" w:color="auto"/>
            </w:tcBorders>
            <w:vAlign w:val="center"/>
          </w:tcPr>
          <w:p w14:paraId="0706C82B" w14:textId="62E99721" w:rsidR="0049046D" w:rsidRPr="00A501B6" w:rsidRDefault="00012864" w:rsidP="009F5ED0">
            <w:pPr>
              <w:spacing w:after="0"/>
              <w:ind w:right="85"/>
              <w:jc w:val="right"/>
              <w:rPr>
                <w:rFonts w:ascii="Arial" w:hAnsi="Arial" w:cs="Arial"/>
                <w:color w:val="000000"/>
                <w:sz w:val="20"/>
                <w:szCs w:val="20"/>
                <w:lang w:val="en-GB" w:eastAsia="hr-HR"/>
              </w:rPr>
            </w:pPr>
            <w:r>
              <w:rPr>
                <w:rFonts w:ascii="Arial" w:hAnsi="Arial" w:cs="Arial"/>
                <w:color w:val="000000"/>
                <w:sz w:val="20"/>
                <w:szCs w:val="20"/>
                <w:lang w:val="en-GB" w:eastAsia="hr-HR"/>
              </w:rPr>
              <w:t>(12.2)</w:t>
            </w:r>
          </w:p>
        </w:tc>
      </w:tr>
      <w:tr w:rsidR="0049046D" w:rsidRPr="00A501B6" w14:paraId="15F2C8D4" w14:textId="77777777" w:rsidTr="00724254">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051999CB" w14:textId="77777777" w:rsidR="0049046D" w:rsidRPr="00A501B6" w:rsidRDefault="0049046D" w:rsidP="0049046D">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Net interest income </w:t>
            </w:r>
          </w:p>
        </w:tc>
        <w:tc>
          <w:tcPr>
            <w:tcW w:w="1755" w:type="dxa"/>
            <w:tcBorders>
              <w:top w:val="single" w:sz="4" w:space="0" w:color="auto"/>
              <w:left w:val="nil"/>
              <w:bottom w:val="single" w:sz="4" w:space="0" w:color="auto"/>
              <w:right w:val="nil"/>
            </w:tcBorders>
            <w:shd w:val="clear" w:color="auto" w:fill="FFFFFF"/>
            <w:vAlign w:val="center"/>
          </w:tcPr>
          <w:p w14:paraId="702DEBF1" w14:textId="7768133E" w:rsidR="0049046D" w:rsidRPr="00A501B6" w:rsidRDefault="0049046D" w:rsidP="0049046D">
            <w:pPr>
              <w:spacing w:after="0"/>
              <w:jc w:val="right"/>
              <w:rPr>
                <w:rFonts w:ascii="Arial" w:hAnsi="Arial" w:cs="Arial"/>
                <w:color w:val="000000"/>
                <w:sz w:val="20"/>
                <w:szCs w:val="20"/>
                <w:lang w:val="en-GB" w:eastAsia="hr-HR"/>
              </w:rPr>
            </w:pPr>
            <w:r w:rsidRPr="00030205">
              <w:rPr>
                <w:rFonts w:ascii="Arial" w:hAnsi="Arial" w:cs="Arial"/>
                <w:color w:val="000000"/>
                <w:sz w:val="20"/>
                <w:szCs w:val="20"/>
                <w:lang w:val="en-GB" w:eastAsia="hr-HR"/>
              </w:rPr>
              <w:t>15</w:t>
            </w:r>
            <w:r>
              <w:rPr>
                <w:rFonts w:ascii="Arial" w:hAnsi="Arial" w:cs="Arial"/>
                <w:color w:val="000000"/>
                <w:sz w:val="20"/>
                <w:szCs w:val="20"/>
                <w:lang w:val="en-GB" w:eastAsia="hr-HR"/>
              </w:rPr>
              <w:t>.</w:t>
            </w:r>
            <w:r w:rsidRPr="00030205">
              <w:rPr>
                <w:rFonts w:ascii="Arial" w:hAnsi="Arial" w:cs="Arial"/>
                <w:color w:val="000000"/>
                <w:sz w:val="20"/>
                <w:szCs w:val="20"/>
                <w:lang w:val="en-GB" w:eastAsia="hr-HR"/>
              </w:rPr>
              <w:t>3</w:t>
            </w:r>
          </w:p>
        </w:tc>
        <w:tc>
          <w:tcPr>
            <w:tcW w:w="1695" w:type="dxa"/>
            <w:tcBorders>
              <w:top w:val="single" w:sz="4" w:space="0" w:color="000000"/>
              <w:left w:val="nil"/>
              <w:bottom w:val="single" w:sz="4" w:space="0" w:color="000000"/>
              <w:right w:val="nil"/>
            </w:tcBorders>
            <w:vAlign w:val="center"/>
          </w:tcPr>
          <w:p w14:paraId="5DE13664" w14:textId="2F4132EB" w:rsidR="0049046D" w:rsidRPr="00030205" w:rsidRDefault="0049046D" w:rsidP="009F5ED0">
            <w:pPr>
              <w:spacing w:after="0"/>
              <w:ind w:right="95"/>
              <w:jc w:val="right"/>
              <w:rPr>
                <w:rFonts w:ascii="Arial" w:hAnsi="Arial" w:cs="Arial"/>
                <w:color w:val="000000"/>
                <w:sz w:val="20"/>
                <w:szCs w:val="20"/>
                <w:lang w:val="en-GB" w:eastAsia="hr-HR"/>
              </w:rPr>
            </w:pPr>
            <w:r>
              <w:rPr>
                <w:rFonts w:ascii="Arial" w:hAnsi="Arial" w:cs="Arial"/>
                <w:color w:val="000000"/>
                <w:sz w:val="20"/>
                <w:szCs w:val="20"/>
                <w:lang w:val="en-GB" w:eastAsia="hr-HR"/>
              </w:rPr>
              <w:t>17.2</w:t>
            </w:r>
          </w:p>
        </w:tc>
        <w:tc>
          <w:tcPr>
            <w:tcW w:w="1695" w:type="dxa"/>
            <w:tcBorders>
              <w:top w:val="single" w:sz="4" w:space="0" w:color="000000"/>
              <w:left w:val="nil"/>
              <w:bottom w:val="single" w:sz="4" w:space="0" w:color="000000"/>
              <w:right w:val="single" w:sz="4" w:space="0" w:color="auto"/>
            </w:tcBorders>
            <w:vAlign w:val="center"/>
          </w:tcPr>
          <w:p w14:paraId="2CC17D5B" w14:textId="6F442779" w:rsidR="0049046D" w:rsidRPr="00A501B6" w:rsidRDefault="00012864" w:rsidP="009F5ED0">
            <w:pPr>
              <w:spacing w:after="0"/>
              <w:ind w:right="85"/>
              <w:jc w:val="right"/>
              <w:rPr>
                <w:rFonts w:ascii="Arial" w:hAnsi="Arial" w:cs="Arial"/>
                <w:color w:val="000000"/>
                <w:sz w:val="20"/>
                <w:szCs w:val="20"/>
                <w:lang w:val="en-GB" w:eastAsia="hr-HR"/>
              </w:rPr>
            </w:pPr>
            <w:r>
              <w:rPr>
                <w:rFonts w:ascii="Arial" w:hAnsi="Arial" w:cs="Arial"/>
                <w:color w:val="000000"/>
                <w:sz w:val="20"/>
                <w:szCs w:val="20"/>
                <w:lang w:val="en-GB" w:eastAsia="hr-HR"/>
              </w:rPr>
              <w:t>16.1</w:t>
            </w:r>
          </w:p>
        </w:tc>
      </w:tr>
    </w:tbl>
    <w:p w14:paraId="346B736C" w14:textId="37FD8A6F" w:rsidR="00D845FC" w:rsidRDefault="00D845F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14B48C42" w14:textId="099B7849" w:rsidR="00D153B3" w:rsidRDefault="00627FD0" w:rsidP="001D2396">
      <w:pPr>
        <w:tabs>
          <w:tab w:val="left" w:pos="-720"/>
          <w:tab w:val="left" w:pos="426"/>
        </w:tabs>
        <w:suppressAutoHyphens/>
        <w:spacing w:after="0" w:line="240" w:lineRule="auto"/>
        <w:jc w:val="both"/>
        <w:rPr>
          <w:rFonts w:eastAsia="Times New Roman" w:cs="Calibri"/>
          <w:b/>
          <w:caps/>
          <w:spacing w:val="-3"/>
          <w:szCs w:val="26"/>
          <w:lang w:val="en-GB" w:eastAsia="hr-HR"/>
        </w:rPr>
      </w:pPr>
      <w:r>
        <w:rPr>
          <w:noProof/>
        </w:rPr>
        <w:drawing>
          <wp:inline distT="0" distB="0" distL="0" distR="0" wp14:anchorId="4595D696" wp14:editId="108ED3B7">
            <wp:extent cx="2917825" cy="2076554"/>
            <wp:effectExtent l="0" t="0" r="0" b="0"/>
            <wp:docPr id="1950752155" name="Slika 5">
              <a:extLst xmlns:a="http://schemas.openxmlformats.org/drawingml/2006/main">
                <a:ext uri="{FF2B5EF4-FFF2-40B4-BE49-F238E27FC236}">
                  <a16:creationId xmlns:a16="http://schemas.microsoft.com/office/drawing/2014/main" id="{9CEA6298-9987-EE35-E8B7-2688C64C03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5">
                      <a:extLst>
                        <a:ext uri="{FF2B5EF4-FFF2-40B4-BE49-F238E27FC236}">
                          <a16:creationId xmlns:a16="http://schemas.microsoft.com/office/drawing/2014/main" id="{9CEA6298-9987-EE35-E8B7-2688C64C039E}"/>
                        </a:ext>
                      </a:extLst>
                    </pic:cNvPr>
                    <pic:cNvPicPr>
                      <a:picLocks noChangeAspect="1"/>
                    </pic:cNvPicPr>
                  </pic:nvPicPr>
                  <pic:blipFill>
                    <a:blip r:embed="rId11"/>
                    <a:stretch>
                      <a:fillRect/>
                    </a:stretch>
                  </pic:blipFill>
                  <pic:spPr>
                    <a:xfrm>
                      <a:off x="0" y="0"/>
                      <a:ext cx="2932269" cy="2086834"/>
                    </a:xfrm>
                    <a:prstGeom prst="rect">
                      <a:avLst/>
                    </a:prstGeom>
                  </pic:spPr>
                </pic:pic>
              </a:graphicData>
            </a:graphic>
          </wp:inline>
        </w:drawing>
      </w:r>
      <w:r w:rsidR="006C27B9">
        <w:rPr>
          <w:rFonts w:eastAsia="Times New Roman" w:cs="Calibri"/>
          <w:b/>
          <w:caps/>
          <w:noProof/>
          <w:spacing w:val="-3"/>
          <w:szCs w:val="26"/>
          <w:lang w:val="en-GB" w:eastAsia="hr-HR"/>
        </w:rPr>
        <w:t xml:space="preserve"> </w:t>
      </w:r>
      <w:r w:rsidR="001A1DF0">
        <w:rPr>
          <w:rFonts w:eastAsia="Times New Roman" w:cs="Calibri"/>
          <w:b/>
          <w:caps/>
          <w:noProof/>
          <w:spacing w:val="-3"/>
          <w:szCs w:val="26"/>
          <w:lang w:val="en-GB" w:eastAsia="hr-HR"/>
        </w:rPr>
        <w:t xml:space="preserve"> </w:t>
      </w:r>
      <w:r w:rsidR="00E32B58">
        <w:rPr>
          <w:rFonts w:eastAsia="Times New Roman" w:cs="Calibri"/>
          <w:b/>
          <w:caps/>
          <w:noProof/>
          <w:spacing w:val="-3"/>
          <w:szCs w:val="26"/>
          <w:lang w:val="en-GB" w:eastAsia="hr-HR"/>
        </w:rPr>
        <w:t xml:space="preserve">  </w:t>
      </w:r>
      <w:r>
        <w:rPr>
          <w:rFonts w:eastAsia="Times New Roman" w:cs="Calibri"/>
          <w:b/>
          <w:caps/>
          <w:noProof/>
          <w:spacing w:val="-3"/>
          <w:szCs w:val="26"/>
          <w:lang w:val="en-GB" w:eastAsia="hr-HR"/>
        </w:rPr>
        <w:drawing>
          <wp:inline distT="0" distB="0" distL="0" distR="0" wp14:anchorId="31273127" wp14:editId="78C0B0DB">
            <wp:extent cx="2883535" cy="2066925"/>
            <wp:effectExtent l="0" t="0" r="0" b="9525"/>
            <wp:docPr id="141672162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9718" cy="2071357"/>
                    </a:xfrm>
                    <a:prstGeom prst="rect">
                      <a:avLst/>
                    </a:prstGeom>
                    <a:noFill/>
                  </pic:spPr>
                </pic:pic>
              </a:graphicData>
            </a:graphic>
          </wp:inline>
        </w:drawing>
      </w:r>
    </w:p>
    <w:p w14:paraId="759A0170" w14:textId="77777777" w:rsidR="00E32B58" w:rsidRDefault="00E32B58"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435E47AA" w14:textId="39D7CFB5" w:rsidR="00E2434C" w:rsidRDefault="00627FD0" w:rsidP="001D2396">
      <w:pPr>
        <w:tabs>
          <w:tab w:val="left" w:pos="-720"/>
          <w:tab w:val="left" w:pos="426"/>
        </w:tabs>
        <w:suppressAutoHyphens/>
        <w:spacing w:after="0" w:line="240" w:lineRule="auto"/>
        <w:jc w:val="both"/>
        <w:rPr>
          <w:rFonts w:eastAsia="Times New Roman" w:cs="Calibri"/>
          <w:b/>
          <w:caps/>
          <w:spacing w:val="-3"/>
          <w:szCs w:val="26"/>
          <w:lang w:val="en-GB" w:eastAsia="hr-HR"/>
        </w:rPr>
      </w:pPr>
      <w:r>
        <w:rPr>
          <w:rFonts w:eastAsia="Times New Roman" w:cs="Calibri"/>
          <w:b/>
          <w:caps/>
          <w:noProof/>
          <w:spacing w:val="-3"/>
          <w:szCs w:val="26"/>
          <w:lang w:val="en-GB" w:eastAsia="hr-HR"/>
        </w:rPr>
        <w:drawing>
          <wp:inline distT="0" distB="0" distL="0" distR="0" wp14:anchorId="51764FA3" wp14:editId="7C46E3F5">
            <wp:extent cx="2917825" cy="2119216"/>
            <wp:effectExtent l="0" t="0" r="0" b="0"/>
            <wp:docPr id="129524218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1931" cy="2129461"/>
                    </a:xfrm>
                    <a:prstGeom prst="rect">
                      <a:avLst/>
                    </a:prstGeom>
                    <a:noFill/>
                  </pic:spPr>
                </pic:pic>
              </a:graphicData>
            </a:graphic>
          </wp:inline>
        </w:drawing>
      </w:r>
      <w:r>
        <w:rPr>
          <w:rFonts w:eastAsia="Times New Roman" w:cs="Calibri"/>
          <w:b/>
          <w:caps/>
          <w:spacing w:val="-3"/>
          <w:szCs w:val="26"/>
          <w:lang w:val="en-GB" w:eastAsia="hr-HR"/>
        </w:rPr>
        <w:t xml:space="preserve">  </w:t>
      </w:r>
      <w:r w:rsidR="00E32B58">
        <w:rPr>
          <w:rFonts w:eastAsia="Times New Roman" w:cs="Calibri"/>
          <w:b/>
          <w:caps/>
          <w:spacing w:val="-3"/>
          <w:szCs w:val="26"/>
          <w:lang w:val="en-GB" w:eastAsia="hr-HR"/>
        </w:rPr>
        <w:t xml:space="preserve">  </w:t>
      </w:r>
      <w:r>
        <w:rPr>
          <w:rFonts w:eastAsia="Times New Roman" w:cs="Calibri"/>
          <w:b/>
          <w:caps/>
          <w:noProof/>
          <w:spacing w:val="-3"/>
          <w:szCs w:val="26"/>
          <w:lang w:val="en-GB" w:eastAsia="hr-HR"/>
        </w:rPr>
        <w:drawing>
          <wp:inline distT="0" distB="0" distL="0" distR="0" wp14:anchorId="144F1C89" wp14:editId="1DC72799">
            <wp:extent cx="2883535" cy="2109328"/>
            <wp:effectExtent l="0" t="0" r="0" b="5715"/>
            <wp:docPr id="107796389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16048" cy="2133112"/>
                    </a:xfrm>
                    <a:prstGeom prst="rect">
                      <a:avLst/>
                    </a:prstGeom>
                    <a:noFill/>
                  </pic:spPr>
                </pic:pic>
              </a:graphicData>
            </a:graphic>
          </wp:inline>
        </w:drawing>
      </w:r>
    </w:p>
    <w:p w14:paraId="7054B5E5" w14:textId="34A39E40" w:rsidR="001607DE" w:rsidRPr="001607DE" w:rsidRDefault="00D153B3" w:rsidP="00E06F74">
      <w:pPr>
        <w:tabs>
          <w:tab w:val="left" w:pos="-720"/>
          <w:tab w:val="left" w:pos="426"/>
        </w:tabs>
        <w:suppressAutoHyphens/>
        <w:spacing w:after="0" w:line="240" w:lineRule="auto"/>
        <w:jc w:val="both"/>
        <w:rPr>
          <w:rFonts w:eastAsia="Times New Roman" w:cs="Calibri"/>
          <w:b/>
          <w:caps/>
          <w:spacing w:val="-3"/>
          <w:sz w:val="26"/>
          <w:szCs w:val="26"/>
          <w:lang w:eastAsia="hr-HR"/>
        </w:rPr>
      </w:pPr>
      <w:r>
        <w:rPr>
          <w:rFonts w:eastAsia="Times New Roman" w:cs="Calibri"/>
          <w:b/>
          <w:caps/>
          <w:noProof/>
          <w:spacing w:val="-3"/>
          <w:szCs w:val="26"/>
          <w:lang w:val="en-GB" w:eastAsia="hr-HR"/>
        </w:rPr>
        <w:t xml:space="preserve">    </w:t>
      </w:r>
      <w:r w:rsidR="00E43402" w:rsidRPr="001607DE">
        <w:rPr>
          <w:rFonts w:eastAsia="Times New Roman" w:cs="Calibri"/>
          <w:b/>
          <w:caps/>
          <w:spacing w:val="-3"/>
          <w:sz w:val="26"/>
          <w:szCs w:val="26"/>
          <w:lang w:eastAsia="hr-HR"/>
        </w:rPr>
        <w:t xml:space="preserve">  </w:t>
      </w:r>
      <w:r w:rsidR="001A137F">
        <w:rPr>
          <w:rFonts w:eastAsia="Times New Roman" w:cs="Calibri"/>
          <w:b/>
          <w:caps/>
          <w:spacing w:val="-3"/>
          <w:sz w:val="26"/>
          <w:szCs w:val="26"/>
          <w:lang w:eastAsia="hr-HR"/>
        </w:rPr>
        <w:t xml:space="preserve">   </w:t>
      </w:r>
      <w:r w:rsidR="005609E5">
        <w:rPr>
          <w:rFonts w:eastAsia="Times New Roman" w:cs="Calibri"/>
          <w:b/>
          <w:caps/>
          <w:spacing w:val="-3"/>
          <w:sz w:val="26"/>
          <w:szCs w:val="26"/>
          <w:lang w:eastAsia="hr-HR"/>
        </w:rPr>
        <w:t xml:space="preserve">      </w:t>
      </w:r>
    </w:p>
    <w:p w14:paraId="66610D51" w14:textId="648CC24A" w:rsidR="00383965" w:rsidRDefault="00383965" w:rsidP="001607DE">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sectPr w:rsidR="00383965" w:rsidSect="00811935">
          <w:footerReference w:type="default" r:id="rId15"/>
          <w:footerReference w:type="first" r:id="rId16"/>
          <w:pgSz w:w="11906" w:h="16838" w:code="9"/>
          <w:pgMar w:top="-383" w:right="1134" w:bottom="567" w:left="1418" w:header="709" w:footer="709" w:gutter="0"/>
          <w:pgNumType w:start="4"/>
          <w:cols w:space="708"/>
          <w:titlePg/>
          <w:docGrid w:linePitch="360"/>
        </w:sectPr>
      </w:pPr>
    </w:p>
    <w:p w14:paraId="6AB7D49A" w14:textId="77777777" w:rsidR="00D06365" w:rsidRPr="00041197" w:rsidRDefault="00D06365" w:rsidP="00794772">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56E698F8" w14:textId="77777777" w:rsidR="00A22253" w:rsidRDefault="00A22253"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29640ABD" w14:textId="2E38DF98" w:rsidR="00E842F7" w:rsidRPr="00A7188D" w:rsidRDefault="00E842F7" w:rsidP="00E842F7">
      <w:pPr>
        <w:tabs>
          <w:tab w:val="left" w:pos="-720"/>
          <w:tab w:val="left" w:pos="426"/>
        </w:tabs>
        <w:suppressAutoHyphens/>
        <w:spacing w:after="0" w:line="240" w:lineRule="auto"/>
        <w:jc w:val="both"/>
        <w:rPr>
          <w:rFonts w:ascii="Arial" w:eastAsia="Times New Roman" w:hAnsi="Arial" w:cs="Arial"/>
          <w:b/>
          <w:spacing w:val="-3"/>
          <w:sz w:val="20"/>
          <w:szCs w:val="20"/>
          <w:lang w:val="en-GB" w:eastAsia="hr-HR"/>
        </w:rPr>
      </w:pPr>
      <w:r w:rsidRPr="00A7188D">
        <w:rPr>
          <w:rFonts w:ascii="Arial" w:eastAsia="Times New Roman" w:hAnsi="Arial" w:cs="Arial"/>
          <w:b/>
          <w:spacing w:val="-3"/>
          <w:sz w:val="20"/>
          <w:szCs w:val="20"/>
          <w:lang w:val="en-GB" w:eastAsia="hr-HR"/>
        </w:rPr>
        <w:t xml:space="preserve">Results of the Group </w:t>
      </w:r>
    </w:p>
    <w:p w14:paraId="7DFCB29F" w14:textId="77777777" w:rsidR="003E5F5C" w:rsidRPr="00A7188D" w:rsidRDefault="003E5F5C" w:rsidP="00794772">
      <w:pPr>
        <w:spacing w:after="0" w:line="240" w:lineRule="auto"/>
        <w:rPr>
          <w:rFonts w:ascii="Arial" w:eastAsia="Times New Roman" w:hAnsi="Arial" w:cs="Arial"/>
          <w:b/>
          <w:spacing w:val="-3"/>
          <w:sz w:val="20"/>
          <w:szCs w:val="20"/>
          <w:u w:val="single"/>
          <w:lang w:val="en-GB" w:eastAsia="hr-HR"/>
        </w:rPr>
      </w:pPr>
    </w:p>
    <w:p w14:paraId="625D8648" w14:textId="0CB2892F" w:rsidR="00794772" w:rsidRPr="00A7188D" w:rsidRDefault="00E842F7" w:rsidP="00794772">
      <w:pPr>
        <w:spacing w:after="0" w:line="240" w:lineRule="auto"/>
        <w:jc w:val="both"/>
        <w:rPr>
          <w:rFonts w:ascii="Arial" w:hAnsi="Arial" w:cs="Arial"/>
          <w:sz w:val="20"/>
          <w:szCs w:val="20"/>
          <w:lang w:val="en-GB"/>
        </w:rPr>
      </w:pPr>
      <w:r w:rsidRPr="00DF625B">
        <w:rPr>
          <w:rFonts w:ascii="Arial" w:hAnsi="Arial" w:cs="Arial"/>
          <w:sz w:val="20"/>
          <w:szCs w:val="20"/>
          <w:lang w:val="en-GB"/>
        </w:rPr>
        <w:t>In the period 1 January – 3</w:t>
      </w:r>
      <w:r w:rsidR="009A5098" w:rsidRPr="00DF625B">
        <w:rPr>
          <w:rFonts w:ascii="Arial" w:hAnsi="Arial" w:cs="Arial"/>
          <w:sz w:val="20"/>
          <w:szCs w:val="20"/>
          <w:lang w:val="en-GB"/>
        </w:rPr>
        <w:t>1</w:t>
      </w:r>
      <w:r w:rsidRPr="00DF625B">
        <w:rPr>
          <w:rFonts w:ascii="Arial" w:hAnsi="Arial" w:cs="Arial"/>
          <w:sz w:val="20"/>
          <w:szCs w:val="20"/>
          <w:lang w:val="en-GB"/>
        </w:rPr>
        <w:t xml:space="preserve"> </w:t>
      </w:r>
      <w:r w:rsidR="009A5098" w:rsidRPr="00DF625B">
        <w:rPr>
          <w:rFonts w:ascii="Arial" w:hAnsi="Arial" w:cs="Arial"/>
          <w:sz w:val="20"/>
          <w:szCs w:val="20"/>
          <w:lang w:val="en-GB"/>
        </w:rPr>
        <w:t>March</w:t>
      </w:r>
      <w:r w:rsidRPr="00DF625B">
        <w:rPr>
          <w:rFonts w:ascii="Arial" w:hAnsi="Arial" w:cs="Arial"/>
          <w:sz w:val="20"/>
          <w:szCs w:val="20"/>
          <w:lang w:val="en-GB"/>
        </w:rPr>
        <w:t xml:space="preserve"> </w:t>
      </w:r>
      <w:r w:rsidR="001101C0" w:rsidRPr="00DF625B">
        <w:rPr>
          <w:rFonts w:ascii="Arial" w:hAnsi="Arial" w:cs="Arial"/>
          <w:sz w:val="20"/>
          <w:szCs w:val="20"/>
          <w:lang w:val="en-GB"/>
        </w:rPr>
        <w:t>20</w:t>
      </w:r>
      <w:r w:rsidR="00C02F4E" w:rsidRPr="00DF625B">
        <w:rPr>
          <w:rFonts w:ascii="Arial" w:hAnsi="Arial" w:cs="Arial"/>
          <w:sz w:val="20"/>
          <w:szCs w:val="20"/>
          <w:lang w:val="en-GB"/>
        </w:rPr>
        <w:t>2</w:t>
      </w:r>
      <w:r w:rsidR="00012864">
        <w:rPr>
          <w:rFonts w:ascii="Arial" w:hAnsi="Arial" w:cs="Arial"/>
          <w:sz w:val="20"/>
          <w:szCs w:val="20"/>
          <w:lang w:val="en-GB"/>
        </w:rPr>
        <w:t>5</w:t>
      </w:r>
      <w:r w:rsidRPr="00DF625B">
        <w:rPr>
          <w:rFonts w:ascii="Arial" w:hAnsi="Arial" w:cs="Arial"/>
          <w:sz w:val="20"/>
          <w:szCs w:val="20"/>
          <w:lang w:val="en-GB"/>
        </w:rPr>
        <w:t>, the</w:t>
      </w:r>
      <w:r w:rsidR="00794772" w:rsidRPr="00DF625B">
        <w:rPr>
          <w:rFonts w:ascii="Arial" w:hAnsi="Arial" w:cs="Arial"/>
          <w:sz w:val="20"/>
          <w:szCs w:val="20"/>
          <w:lang w:val="en-GB"/>
        </w:rPr>
        <w:t xml:space="preserve"> </w:t>
      </w:r>
      <w:r w:rsidRPr="00DF625B">
        <w:rPr>
          <w:rFonts w:ascii="Arial" w:hAnsi="Arial" w:cs="Arial"/>
          <w:sz w:val="20"/>
          <w:szCs w:val="20"/>
          <w:lang w:val="en-GB"/>
        </w:rPr>
        <w:t xml:space="preserve">HBOR Group generated profit after tax in the amount of </w:t>
      </w:r>
      <w:r w:rsidR="002C7E02" w:rsidRPr="00DF625B">
        <w:rPr>
          <w:rFonts w:ascii="Arial" w:hAnsi="Arial" w:cs="Arial"/>
          <w:sz w:val="20"/>
          <w:szCs w:val="20"/>
          <w:lang w:val="en-GB"/>
        </w:rPr>
        <w:t xml:space="preserve">EUR </w:t>
      </w:r>
      <w:r w:rsidR="00012864">
        <w:rPr>
          <w:rFonts w:ascii="Arial" w:hAnsi="Arial" w:cs="Arial"/>
          <w:sz w:val="20"/>
          <w:szCs w:val="20"/>
          <w:lang w:val="en-GB"/>
        </w:rPr>
        <w:t>22</w:t>
      </w:r>
      <w:r w:rsidR="006507E6" w:rsidRPr="00DF625B">
        <w:rPr>
          <w:rFonts w:ascii="Arial" w:hAnsi="Arial" w:cs="Arial"/>
          <w:sz w:val="20"/>
          <w:szCs w:val="20"/>
          <w:lang w:val="en-GB"/>
        </w:rPr>
        <w:t>.</w:t>
      </w:r>
      <w:r w:rsidR="00012864">
        <w:rPr>
          <w:rFonts w:ascii="Arial" w:hAnsi="Arial" w:cs="Arial"/>
          <w:sz w:val="20"/>
          <w:szCs w:val="20"/>
          <w:lang w:val="en-GB"/>
        </w:rPr>
        <w:t>9</w:t>
      </w:r>
      <w:r w:rsidR="002C7E02" w:rsidRPr="00DF625B">
        <w:rPr>
          <w:rFonts w:ascii="Arial" w:hAnsi="Arial" w:cs="Arial"/>
          <w:sz w:val="20"/>
          <w:szCs w:val="20"/>
          <w:lang w:val="en-GB"/>
        </w:rPr>
        <w:t xml:space="preserve"> </w:t>
      </w:r>
      <w:r w:rsidR="00794772" w:rsidRPr="00DF625B">
        <w:rPr>
          <w:rFonts w:ascii="Arial" w:hAnsi="Arial" w:cs="Arial"/>
          <w:sz w:val="20"/>
          <w:szCs w:val="20"/>
          <w:lang w:val="en-GB"/>
        </w:rPr>
        <w:t>mil</w:t>
      </w:r>
      <w:r w:rsidRPr="00DF625B">
        <w:rPr>
          <w:rFonts w:ascii="Arial" w:hAnsi="Arial" w:cs="Arial"/>
          <w:sz w:val="20"/>
          <w:szCs w:val="20"/>
          <w:lang w:val="en-GB"/>
        </w:rPr>
        <w:t>lion</w:t>
      </w:r>
      <w:r w:rsidR="00794772" w:rsidRPr="00DF625B">
        <w:rPr>
          <w:rFonts w:ascii="Arial" w:hAnsi="Arial" w:cs="Arial"/>
          <w:sz w:val="20"/>
          <w:szCs w:val="20"/>
          <w:lang w:val="en-GB"/>
        </w:rPr>
        <w:t>.</w:t>
      </w:r>
      <w:r w:rsidR="00794772" w:rsidRPr="00A7188D">
        <w:rPr>
          <w:rFonts w:ascii="Arial" w:hAnsi="Arial" w:cs="Arial"/>
          <w:sz w:val="20"/>
          <w:szCs w:val="20"/>
          <w:lang w:val="en-GB"/>
        </w:rPr>
        <w:t xml:space="preserve"> </w:t>
      </w:r>
    </w:p>
    <w:p w14:paraId="38F55033" w14:textId="77777777" w:rsidR="00794772" w:rsidRPr="00A7188D" w:rsidRDefault="00794772" w:rsidP="00794772">
      <w:pPr>
        <w:spacing w:after="0" w:line="240" w:lineRule="auto"/>
        <w:jc w:val="both"/>
        <w:rPr>
          <w:rFonts w:ascii="Arial" w:hAnsi="Arial" w:cs="Arial"/>
          <w:sz w:val="20"/>
          <w:szCs w:val="20"/>
          <w:lang w:val="en-GB"/>
        </w:rPr>
      </w:pPr>
    </w:p>
    <w:p w14:paraId="3612786A" w14:textId="77777777" w:rsidR="00794772" w:rsidRPr="00A7188D" w:rsidRDefault="00E842F7" w:rsidP="00794772">
      <w:pPr>
        <w:spacing w:after="0" w:line="240" w:lineRule="auto"/>
        <w:jc w:val="both"/>
        <w:rPr>
          <w:rFonts w:ascii="Arial" w:hAnsi="Arial" w:cs="Arial"/>
          <w:sz w:val="20"/>
          <w:szCs w:val="20"/>
          <w:lang w:val="en-GB"/>
        </w:rPr>
      </w:pPr>
      <w:r w:rsidRPr="00A7188D">
        <w:rPr>
          <w:rFonts w:ascii="Arial" w:hAnsi="Arial" w:cs="Arial"/>
          <w:sz w:val="20"/>
          <w:szCs w:val="20"/>
          <w:lang w:val="en-GB"/>
        </w:rPr>
        <w:t>Pursuant to the provisions of the Act on HBOR, the parent company is exempt from income tax and income tax liabilities arise exclusively from the activities of the other members of the Group</w:t>
      </w:r>
      <w:r w:rsidR="00794772" w:rsidRPr="00A7188D">
        <w:rPr>
          <w:rFonts w:ascii="Arial" w:hAnsi="Arial" w:cs="Arial"/>
          <w:sz w:val="20"/>
          <w:szCs w:val="20"/>
          <w:lang w:val="en-GB"/>
        </w:rPr>
        <w:t>.</w:t>
      </w:r>
    </w:p>
    <w:p w14:paraId="7DA243B6" w14:textId="77777777" w:rsidR="00794772" w:rsidRPr="00A7188D" w:rsidRDefault="00794772" w:rsidP="00794772">
      <w:pPr>
        <w:spacing w:after="0" w:line="240" w:lineRule="auto"/>
        <w:jc w:val="both"/>
        <w:rPr>
          <w:rFonts w:ascii="Arial" w:hAnsi="Arial" w:cs="Arial"/>
          <w:sz w:val="20"/>
          <w:szCs w:val="20"/>
          <w:lang w:val="en-GB"/>
        </w:rPr>
      </w:pPr>
    </w:p>
    <w:p w14:paraId="550C88B7" w14:textId="458970F7" w:rsidR="00794772" w:rsidRPr="00A7188D" w:rsidRDefault="00E842F7" w:rsidP="00794772">
      <w:pPr>
        <w:spacing w:after="0" w:line="240" w:lineRule="auto"/>
        <w:jc w:val="both"/>
        <w:rPr>
          <w:rFonts w:ascii="Arial" w:hAnsi="Arial" w:cs="Arial"/>
          <w:sz w:val="20"/>
          <w:szCs w:val="20"/>
          <w:lang w:val="en-GB"/>
        </w:rPr>
      </w:pPr>
      <w:r w:rsidRPr="00DF625B">
        <w:rPr>
          <w:rFonts w:ascii="Arial" w:hAnsi="Arial" w:cs="Arial"/>
          <w:sz w:val="20"/>
          <w:szCs w:val="20"/>
          <w:lang w:val="en-GB"/>
        </w:rPr>
        <w:t xml:space="preserve">In the period 1 January – </w:t>
      </w:r>
      <w:r w:rsidR="00880354" w:rsidRPr="00DF625B">
        <w:rPr>
          <w:rFonts w:ascii="Arial" w:hAnsi="Arial" w:cs="Arial"/>
          <w:sz w:val="20"/>
          <w:szCs w:val="20"/>
          <w:lang w:val="en-GB"/>
        </w:rPr>
        <w:t>3</w:t>
      </w:r>
      <w:r w:rsidR="006E13E8" w:rsidRPr="00DF625B">
        <w:rPr>
          <w:rFonts w:ascii="Arial" w:hAnsi="Arial" w:cs="Arial"/>
          <w:sz w:val="20"/>
          <w:szCs w:val="20"/>
          <w:lang w:val="en-GB"/>
        </w:rPr>
        <w:t>1</w:t>
      </w:r>
      <w:r w:rsidR="00880354" w:rsidRPr="00DF625B">
        <w:rPr>
          <w:rFonts w:ascii="Arial" w:hAnsi="Arial" w:cs="Arial"/>
          <w:sz w:val="20"/>
          <w:szCs w:val="20"/>
          <w:lang w:val="en-GB"/>
        </w:rPr>
        <w:t xml:space="preserve"> </w:t>
      </w:r>
      <w:r w:rsidR="006E13E8" w:rsidRPr="00DF625B">
        <w:rPr>
          <w:rFonts w:ascii="Arial" w:hAnsi="Arial" w:cs="Arial"/>
          <w:sz w:val="20"/>
          <w:szCs w:val="20"/>
          <w:lang w:val="en-GB"/>
        </w:rPr>
        <w:t>March</w:t>
      </w:r>
      <w:r w:rsidR="00880354" w:rsidRPr="00DF625B">
        <w:rPr>
          <w:rFonts w:ascii="Arial" w:hAnsi="Arial" w:cs="Arial"/>
          <w:sz w:val="20"/>
          <w:szCs w:val="20"/>
          <w:lang w:val="en-GB"/>
        </w:rPr>
        <w:t xml:space="preserve"> </w:t>
      </w:r>
      <w:r w:rsidR="002C7E02" w:rsidRPr="00DF625B">
        <w:rPr>
          <w:rFonts w:ascii="Arial" w:hAnsi="Arial" w:cs="Arial"/>
          <w:sz w:val="20"/>
          <w:szCs w:val="20"/>
          <w:lang w:val="en-GB"/>
        </w:rPr>
        <w:t>202</w:t>
      </w:r>
      <w:r w:rsidR="00012864">
        <w:rPr>
          <w:rFonts w:ascii="Arial" w:hAnsi="Arial" w:cs="Arial"/>
          <w:sz w:val="20"/>
          <w:szCs w:val="20"/>
          <w:lang w:val="en-GB"/>
        </w:rPr>
        <w:t>5</w:t>
      </w:r>
      <w:r w:rsidRPr="00DF625B">
        <w:rPr>
          <w:rFonts w:ascii="Arial" w:hAnsi="Arial" w:cs="Arial"/>
          <w:sz w:val="20"/>
          <w:szCs w:val="20"/>
          <w:lang w:val="en-GB"/>
        </w:rPr>
        <w:t xml:space="preserve">, total income on consolidated basis amounted to </w:t>
      </w:r>
      <w:r w:rsidR="002C7E02" w:rsidRPr="00DF625B">
        <w:rPr>
          <w:rFonts w:ascii="Arial" w:hAnsi="Arial" w:cs="Arial"/>
          <w:sz w:val="20"/>
          <w:szCs w:val="20"/>
          <w:lang w:val="en-GB"/>
        </w:rPr>
        <w:t xml:space="preserve">EUR </w:t>
      </w:r>
      <w:r w:rsidR="00012864">
        <w:rPr>
          <w:rFonts w:ascii="Arial" w:hAnsi="Arial" w:cs="Arial"/>
          <w:sz w:val="20"/>
          <w:szCs w:val="20"/>
          <w:lang w:val="en-GB"/>
        </w:rPr>
        <w:t>46.5</w:t>
      </w:r>
      <w:r w:rsidR="002C7E02" w:rsidRPr="00DF625B">
        <w:rPr>
          <w:rFonts w:ascii="Arial" w:hAnsi="Arial" w:cs="Arial"/>
          <w:sz w:val="20"/>
          <w:szCs w:val="20"/>
          <w:lang w:val="en-GB"/>
        </w:rPr>
        <w:t xml:space="preserve"> </w:t>
      </w:r>
      <w:r w:rsidR="00794772" w:rsidRPr="00DF625B">
        <w:rPr>
          <w:rFonts w:ascii="Arial" w:hAnsi="Arial" w:cs="Arial"/>
          <w:sz w:val="20"/>
          <w:szCs w:val="20"/>
          <w:lang w:val="en-GB"/>
        </w:rPr>
        <w:t>mil</w:t>
      </w:r>
      <w:r w:rsidRPr="00DF625B">
        <w:rPr>
          <w:rFonts w:ascii="Arial" w:hAnsi="Arial" w:cs="Arial"/>
          <w:sz w:val="20"/>
          <w:szCs w:val="20"/>
          <w:lang w:val="en-GB"/>
        </w:rPr>
        <w:t>lion</w:t>
      </w:r>
      <w:r w:rsidR="00794772" w:rsidRPr="00DF625B">
        <w:rPr>
          <w:rFonts w:ascii="Arial" w:hAnsi="Arial" w:cs="Arial"/>
          <w:sz w:val="20"/>
          <w:szCs w:val="20"/>
          <w:lang w:val="en-GB"/>
        </w:rPr>
        <w:t xml:space="preserve">, </w:t>
      </w:r>
      <w:r w:rsidRPr="00DF625B">
        <w:rPr>
          <w:rFonts w:ascii="Arial" w:hAnsi="Arial" w:cs="Arial"/>
          <w:sz w:val="20"/>
          <w:szCs w:val="20"/>
          <w:lang w:val="en-GB"/>
        </w:rPr>
        <w:t xml:space="preserve">whereas total expenses amounted to </w:t>
      </w:r>
      <w:r w:rsidR="002C7E02" w:rsidRPr="00DF625B">
        <w:rPr>
          <w:rFonts w:ascii="Arial" w:hAnsi="Arial" w:cs="Arial"/>
          <w:sz w:val="20"/>
          <w:szCs w:val="20"/>
          <w:lang w:val="en-GB"/>
        </w:rPr>
        <w:t xml:space="preserve">EUR </w:t>
      </w:r>
      <w:r w:rsidR="00012864">
        <w:rPr>
          <w:rFonts w:ascii="Arial" w:hAnsi="Arial" w:cs="Arial"/>
          <w:sz w:val="20"/>
          <w:szCs w:val="20"/>
          <w:lang w:val="en-GB"/>
        </w:rPr>
        <w:t>23</w:t>
      </w:r>
      <w:r w:rsidR="00C37FCC" w:rsidRPr="00DF625B">
        <w:rPr>
          <w:rFonts w:ascii="Arial" w:hAnsi="Arial" w:cs="Arial"/>
          <w:sz w:val="20"/>
          <w:szCs w:val="20"/>
          <w:lang w:val="en-GB"/>
        </w:rPr>
        <w:t>.</w:t>
      </w:r>
      <w:r w:rsidR="00012864">
        <w:rPr>
          <w:rFonts w:ascii="Arial" w:hAnsi="Arial" w:cs="Arial"/>
          <w:sz w:val="20"/>
          <w:szCs w:val="20"/>
          <w:lang w:val="en-GB"/>
        </w:rPr>
        <w:t>6</w:t>
      </w:r>
      <w:r w:rsidR="002C7E02" w:rsidRPr="00DF625B">
        <w:rPr>
          <w:rFonts w:ascii="Arial" w:hAnsi="Arial" w:cs="Arial"/>
          <w:sz w:val="20"/>
          <w:szCs w:val="20"/>
          <w:lang w:val="en-GB"/>
        </w:rPr>
        <w:t xml:space="preserve"> </w:t>
      </w:r>
      <w:r w:rsidR="00794772" w:rsidRPr="00DF625B">
        <w:rPr>
          <w:rFonts w:ascii="Arial" w:hAnsi="Arial" w:cs="Arial"/>
          <w:sz w:val="20"/>
          <w:szCs w:val="20"/>
          <w:lang w:val="en-GB"/>
        </w:rPr>
        <w:t>mil</w:t>
      </w:r>
      <w:r w:rsidRPr="00DF625B">
        <w:rPr>
          <w:rFonts w:ascii="Arial" w:hAnsi="Arial" w:cs="Arial"/>
          <w:sz w:val="20"/>
          <w:szCs w:val="20"/>
          <w:lang w:val="en-GB"/>
        </w:rPr>
        <w:t>lion</w:t>
      </w:r>
      <w:r w:rsidR="00794772" w:rsidRPr="00DF625B">
        <w:rPr>
          <w:rFonts w:ascii="Arial" w:hAnsi="Arial" w:cs="Arial"/>
          <w:sz w:val="20"/>
          <w:szCs w:val="20"/>
          <w:lang w:val="en-GB"/>
        </w:rPr>
        <w:t>.</w:t>
      </w:r>
    </w:p>
    <w:p w14:paraId="5CE5A806" w14:textId="77777777" w:rsidR="00794772" w:rsidRPr="00A7188D" w:rsidRDefault="00794772" w:rsidP="00794772">
      <w:pPr>
        <w:spacing w:after="0" w:line="240" w:lineRule="auto"/>
        <w:jc w:val="both"/>
        <w:rPr>
          <w:rFonts w:ascii="Arial" w:hAnsi="Arial" w:cs="Arial"/>
          <w:sz w:val="20"/>
          <w:szCs w:val="20"/>
          <w:lang w:val="en-GB"/>
        </w:rPr>
      </w:pPr>
    </w:p>
    <w:p w14:paraId="716BDC52" w14:textId="66D6B6D6" w:rsidR="00794772" w:rsidRPr="00A7188D" w:rsidRDefault="00E842F7" w:rsidP="00794772">
      <w:pPr>
        <w:spacing w:after="0" w:line="240" w:lineRule="auto"/>
        <w:jc w:val="both"/>
        <w:rPr>
          <w:rFonts w:ascii="Arial" w:hAnsi="Arial" w:cs="Arial"/>
          <w:sz w:val="20"/>
          <w:szCs w:val="20"/>
          <w:lang w:val="en-GB"/>
        </w:rPr>
      </w:pPr>
      <w:r w:rsidRPr="00DF625B">
        <w:rPr>
          <w:rFonts w:ascii="Arial" w:hAnsi="Arial" w:cs="Arial"/>
          <w:sz w:val="20"/>
          <w:szCs w:val="20"/>
          <w:lang w:val="en-GB"/>
        </w:rPr>
        <w:t xml:space="preserve">The consolidated total income </w:t>
      </w:r>
      <w:r w:rsidR="00C2653F" w:rsidRPr="00DF625B">
        <w:rPr>
          <w:rFonts w:ascii="Arial" w:hAnsi="Arial" w:cs="Arial"/>
          <w:sz w:val="20"/>
          <w:szCs w:val="20"/>
          <w:lang w:val="en-GB"/>
        </w:rPr>
        <w:t>increased</w:t>
      </w:r>
      <w:r w:rsidR="002C7E02" w:rsidRPr="00DF625B">
        <w:rPr>
          <w:rFonts w:ascii="Arial" w:hAnsi="Arial" w:cs="Arial"/>
          <w:sz w:val="20"/>
          <w:szCs w:val="20"/>
          <w:lang w:val="en-GB"/>
        </w:rPr>
        <w:t xml:space="preserve"> </w:t>
      </w:r>
      <w:r w:rsidRPr="00DF625B">
        <w:rPr>
          <w:rFonts w:ascii="Arial" w:hAnsi="Arial" w:cs="Arial"/>
          <w:sz w:val="20"/>
          <w:szCs w:val="20"/>
          <w:lang w:val="en-GB"/>
        </w:rPr>
        <w:t>by</w:t>
      </w:r>
      <w:r w:rsidR="00794772" w:rsidRPr="00DF625B">
        <w:rPr>
          <w:rFonts w:ascii="Arial" w:hAnsi="Arial" w:cs="Arial"/>
          <w:sz w:val="20"/>
          <w:szCs w:val="20"/>
          <w:lang w:val="en-GB"/>
        </w:rPr>
        <w:t xml:space="preserve"> </w:t>
      </w:r>
      <w:r w:rsidR="00012864">
        <w:rPr>
          <w:rFonts w:ascii="Arial" w:hAnsi="Arial" w:cs="Arial"/>
          <w:sz w:val="20"/>
          <w:szCs w:val="20"/>
          <w:lang w:val="en-GB"/>
        </w:rPr>
        <w:t>30.3</w:t>
      </w:r>
      <w:r w:rsidR="00417B56" w:rsidRPr="00DF625B">
        <w:rPr>
          <w:rFonts w:ascii="Arial" w:hAnsi="Arial" w:cs="Arial"/>
          <w:sz w:val="20"/>
          <w:szCs w:val="20"/>
          <w:lang w:val="en-GB"/>
        </w:rPr>
        <w:t xml:space="preserve"> p</w:t>
      </w:r>
      <w:r w:rsidRPr="00DF625B">
        <w:rPr>
          <w:rFonts w:ascii="Arial" w:hAnsi="Arial" w:cs="Arial"/>
          <w:sz w:val="20"/>
          <w:szCs w:val="20"/>
          <w:lang w:val="en-GB"/>
        </w:rPr>
        <w:t>ercent, whereas total expenses</w:t>
      </w:r>
      <w:r w:rsidR="003A289A" w:rsidRPr="00DF625B">
        <w:rPr>
          <w:rFonts w:ascii="Arial" w:hAnsi="Arial" w:cs="Arial"/>
          <w:sz w:val="20"/>
          <w:szCs w:val="20"/>
          <w:lang w:val="en-GB"/>
        </w:rPr>
        <w:t xml:space="preserve"> </w:t>
      </w:r>
      <w:r w:rsidR="00176325" w:rsidRPr="00DF625B">
        <w:rPr>
          <w:rFonts w:ascii="Arial" w:hAnsi="Arial" w:cs="Arial"/>
          <w:sz w:val="20"/>
          <w:szCs w:val="20"/>
          <w:lang w:val="en-GB"/>
        </w:rPr>
        <w:t>increased</w:t>
      </w:r>
      <w:r w:rsidRPr="00DF625B">
        <w:rPr>
          <w:rFonts w:ascii="Arial" w:hAnsi="Arial" w:cs="Arial"/>
          <w:sz w:val="20"/>
          <w:szCs w:val="20"/>
          <w:lang w:val="en-GB"/>
        </w:rPr>
        <w:t xml:space="preserve"> by </w:t>
      </w:r>
      <w:r w:rsidR="00012864">
        <w:rPr>
          <w:rFonts w:ascii="Arial" w:hAnsi="Arial" w:cs="Arial"/>
          <w:sz w:val="20"/>
          <w:szCs w:val="20"/>
          <w:lang w:val="en-GB"/>
        </w:rPr>
        <w:t>30</w:t>
      </w:r>
      <w:r w:rsidR="00DF625B">
        <w:rPr>
          <w:rFonts w:ascii="Arial" w:hAnsi="Arial" w:cs="Arial"/>
          <w:sz w:val="20"/>
          <w:szCs w:val="20"/>
          <w:lang w:val="en-GB"/>
        </w:rPr>
        <w:t>.</w:t>
      </w:r>
      <w:r w:rsidR="00012864">
        <w:rPr>
          <w:rFonts w:ascii="Arial" w:hAnsi="Arial" w:cs="Arial"/>
          <w:sz w:val="20"/>
          <w:szCs w:val="20"/>
          <w:lang w:val="en-GB"/>
        </w:rPr>
        <w:t>4</w:t>
      </w:r>
      <w:r w:rsidR="002C7E02" w:rsidRPr="00A7188D">
        <w:rPr>
          <w:rFonts w:ascii="Arial" w:hAnsi="Arial" w:cs="Arial"/>
          <w:sz w:val="20"/>
          <w:szCs w:val="20"/>
          <w:lang w:val="en-GB"/>
        </w:rPr>
        <w:t xml:space="preserve"> </w:t>
      </w:r>
      <w:r w:rsidR="00417B56" w:rsidRPr="00A7188D">
        <w:rPr>
          <w:rFonts w:ascii="Arial" w:hAnsi="Arial" w:cs="Arial"/>
          <w:sz w:val="20"/>
          <w:szCs w:val="20"/>
          <w:lang w:val="en-GB"/>
        </w:rPr>
        <w:t>p</w:t>
      </w:r>
      <w:r w:rsidRPr="00A7188D">
        <w:rPr>
          <w:rFonts w:ascii="Arial" w:hAnsi="Arial" w:cs="Arial"/>
          <w:sz w:val="20"/>
          <w:szCs w:val="20"/>
          <w:lang w:val="en-GB"/>
        </w:rPr>
        <w:t>ercent compared to the same period previous year due to the developments in total income and expenses of the parent company</w:t>
      </w:r>
      <w:r w:rsidR="00794772" w:rsidRPr="00A7188D">
        <w:rPr>
          <w:rFonts w:ascii="Arial" w:hAnsi="Arial" w:cs="Arial"/>
          <w:sz w:val="20"/>
          <w:szCs w:val="20"/>
          <w:lang w:val="en-GB"/>
        </w:rPr>
        <w:t>.</w:t>
      </w:r>
    </w:p>
    <w:p w14:paraId="51F03671" w14:textId="77777777" w:rsidR="00794772" w:rsidRPr="00A7188D" w:rsidRDefault="00794772" w:rsidP="00794772">
      <w:pPr>
        <w:spacing w:after="0" w:line="240" w:lineRule="auto"/>
        <w:jc w:val="both"/>
        <w:rPr>
          <w:rFonts w:ascii="Arial" w:hAnsi="Arial" w:cs="Arial"/>
          <w:sz w:val="20"/>
          <w:szCs w:val="20"/>
          <w:lang w:val="en-GB"/>
        </w:rPr>
      </w:pPr>
    </w:p>
    <w:p w14:paraId="0765623F" w14:textId="21EDE53E" w:rsidR="00794772" w:rsidRPr="00A7188D" w:rsidRDefault="00E842F7" w:rsidP="00794772">
      <w:pPr>
        <w:spacing w:after="0" w:line="240" w:lineRule="auto"/>
        <w:jc w:val="both"/>
        <w:rPr>
          <w:rFonts w:ascii="Arial" w:hAnsi="Arial" w:cs="Arial"/>
          <w:sz w:val="20"/>
          <w:szCs w:val="20"/>
          <w:lang w:val="en-GB"/>
        </w:rPr>
      </w:pPr>
      <w:r w:rsidRPr="00A7188D">
        <w:rPr>
          <w:rFonts w:ascii="Arial" w:hAnsi="Arial" w:cs="Arial"/>
          <w:sz w:val="20"/>
          <w:szCs w:val="20"/>
          <w:lang w:val="en-GB"/>
        </w:rPr>
        <w:t>In the structure of income of the Group, the largest portion, i.</w:t>
      </w:r>
      <w:r w:rsidRPr="00DF625B">
        <w:rPr>
          <w:rFonts w:ascii="Arial" w:hAnsi="Arial" w:cs="Arial"/>
          <w:sz w:val="20"/>
          <w:szCs w:val="20"/>
          <w:lang w:val="en-GB"/>
        </w:rPr>
        <w:t>e.</w:t>
      </w:r>
      <w:r w:rsidR="00B43B14" w:rsidRPr="00DF625B">
        <w:rPr>
          <w:rFonts w:ascii="Arial" w:hAnsi="Arial" w:cs="Arial"/>
          <w:sz w:val="20"/>
          <w:szCs w:val="20"/>
          <w:lang w:val="en-GB"/>
        </w:rPr>
        <w:t>,</w:t>
      </w:r>
      <w:r w:rsidRPr="00DF625B">
        <w:rPr>
          <w:rFonts w:ascii="Arial" w:hAnsi="Arial" w:cs="Arial"/>
          <w:sz w:val="20"/>
          <w:szCs w:val="20"/>
          <w:lang w:val="en-GB"/>
        </w:rPr>
        <w:t xml:space="preserve"> </w:t>
      </w:r>
      <w:r w:rsidR="00012864">
        <w:rPr>
          <w:rFonts w:ascii="Arial" w:hAnsi="Arial" w:cs="Arial"/>
          <w:sz w:val="20"/>
          <w:szCs w:val="20"/>
          <w:lang w:val="en-GB"/>
        </w:rPr>
        <w:t>60</w:t>
      </w:r>
      <w:r w:rsidR="00DF625B" w:rsidRPr="00DF625B">
        <w:rPr>
          <w:rFonts w:ascii="Arial" w:hAnsi="Arial" w:cs="Arial"/>
          <w:sz w:val="20"/>
          <w:szCs w:val="20"/>
          <w:lang w:val="en-GB"/>
        </w:rPr>
        <w:t>.</w:t>
      </w:r>
      <w:r w:rsidR="00012864">
        <w:rPr>
          <w:rFonts w:ascii="Arial" w:hAnsi="Arial" w:cs="Arial"/>
          <w:sz w:val="20"/>
          <w:szCs w:val="20"/>
          <w:lang w:val="en-GB"/>
        </w:rPr>
        <w:t>9</w:t>
      </w:r>
      <w:r w:rsidR="002C7E02" w:rsidRPr="00DF625B">
        <w:rPr>
          <w:rFonts w:ascii="Arial" w:hAnsi="Arial" w:cs="Arial"/>
          <w:sz w:val="20"/>
          <w:szCs w:val="20"/>
          <w:lang w:val="en-GB"/>
        </w:rPr>
        <w:t xml:space="preserve"> </w:t>
      </w:r>
      <w:r w:rsidR="00417B56" w:rsidRPr="00DF625B">
        <w:rPr>
          <w:rFonts w:ascii="Arial" w:hAnsi="Arial" w:cs="Arial"/>
          <w:sz w:val="20"/>
          <w:szCs w:val="20"/>
          <w:lang w:val="en-GB"/>
        </w:rPr>
        <w:t>p</w:t>
      </w:r>
      <w:r w:rsidRPr="00A7188D">
        <w:rPr>
          <w:rFonts w:ascii="Arial" w:hAnsi="Arial" w:cs="Arial"/>
          <w:sz w:val="20"/>
          <w:szCs w:val="20"/>
          <w:lang w:val="en-GB"/>
        </w:rPr>
        <w:t>ercent, relates to</w:t>
      </w:r>
      <w:r w:rsidR="00794772" w:rsidRPr="00A7188D">
        <w:rPr>
          <w:rFonts w:ascii="Arial" w:hAnsi="Arial" w:cs="Arial"/>
          <w:sz w:val="20"/>
          <w:szCs w:val="20"/>
          <w:lang w:val="en-GB"/>
        </w:rPr>
        <w:t xml:space="preserve"> </w:t>
      </w:r>
      <w:r w:rsidRPr="00A7188D">
        <w:rPr>
          <w:rFonts w:ascii="Arial" w:hAnsi="Arial" w:cs="Arial"/>
          <w:sz w:val="20"/>
          <w:szCs w:val="20"/>
          <w:lang w:val="en-GB"/>
        </w:rPr>
        <w:t>interest income as a result of operations of the parent company</w:t>
      </w:r>
      <w:r w:rsidR="00794772" w:rsidRPr="00A7188D">
        <w:rPr>
          <w:rFonts w:ascii="Arial" w:hAnsi="Arial" w:cs="Arial"/>
          <w:sz w:val="20"/>
          <w:szCs w:val="20"/>
          <w:lang w:val="en-GB"/>
        </w:rPr>
        <w:t>.</w:t>
      </w:r>
    </w:p>
    <w:p w14:paraId="5776D284" w14:textId="77777777" w:rsidR="00794772" w:rsidRPr="00A7188D" w:rsidRDefault="00794772" w:rsidP="00794772">
      <w:pPr>
        <w:spacing w:after="0" w:line="240" w:lineRule="auto"/>
        <w:jc w:val="both"/>
        <w:rPr>
          <w:rFonts w:ascii="Arial" w:hAnsi="Arial" w:cs="Arial"/>
          <w:sz w:val="20"/>
          <w:szCs w:val="20"/>
          <w:lang w:val="en-GB"/>
        </w:rPr>
      </w:pPr>
    </w:p>
    <w:p w14:paraId="047704AC" w14:textId="1A722F44" w:rsidR="00794772" w:rsidRPr="00A7188D" w:rsidRDefault="00340396" w:rsidP="00794772">
      <w:pPr>
        <w:spacing w:after="0" w:line="240" w:lineRule="auto"/>
        <w:jc w:val="both"/>
        <w:rPr>
          <w:rFonts w:ascii="Arial" w:hAnsi="Arial" w:cs="Arial"/>
          <w:sz w:val="20"/>
          <w:szCs w:val="20"/>
          <w:lang w:val="en-GB"/>
        </w:rPr>
      </w:pPr>
      <w:r w:rsidRPr="00A7188D">
        <w:rPr>
          <w:rFonts w:ascii="Arial" w:hAnsi="Arial" w:cs="Arial"/>
          <w:sz w:val="20"/>
          <w:szCs w:val="20"/>
          <w:lang w:val="en-GB"/>
        </w:rPr>
        <w:t xml:space="preserve">The major part of total expenses relates to </w:t>
      </w:r>
      <w:r w:rsidR="00DF625B">
        <w:rPr>
          <w:rFonts w:ascii="Arial" w:hAnsi="Arial" w:cs="Arial"/>
          <w:sz w:val="20"/>
          <w:szCs w:val="20"/>
          <w:lang w:val="en-GB"/>
        </w:rPr>
        <w:t>interest expenses (5</w:t>
      </w:r>
      <w:r w:rsidR="00012864">
        <w:rPr>
          <w:rFonts w:ascii="Arial" w:hAnsi="Arial" w:cs="Arial"/>
          <w:sz w:val="20"/>
          <w:szCs w:val="20"/>
          <w:lang w:val="en-GB"/>
        </w:rPr>
        <w:t>1</w:t>
      </w:r>
      <w:r w:rsidR="00DF625B">
        <w:rPr>
          <w:rFonts w:ascii="Arial" w:hAnsi="Arial" w:cs="Arial"/>
          <w:sz w:val="20"/>
          <w:szCs w:val="20"/>
          <w:lang w:val="en-GB"/>
        </w:rPr>
        <w:t>.</w:t>
      </w:r>
      <w:r w:rsidR="00012864">
        <w:rPr>
          <w:rFonts w:ascii="Arial" w:hAnsi="Arial" w:cs="Arial"/>
          <w:sz w:val="20"/>
          <w:szCs w:val="20"/>
          <w:lang w:val="en-GB"/>
        </w:rPr>
        <w:t>7</w:t>
      </w:r>
      <w:r w:rsidR="00DF625B">
        <w:rPr>
          <w:rFonts w:ascii="Arial" w:hAnsi="Arial" w:cs="Arial"/>
          <w:sz w:val="20"/>
          <w:szCs w:val="20"/>
          <w:lang w:val="en-GB"/>
        </w:rPr>
        <w:t xml:space="preserve"> percent) and </w:t>
      </w:r>
      <w:r w:rsidRPr="00A7188D">
        <w:rPr>
          <w:rFonts w:ascii="Arial" w:hAnsi="Arial" w:cs="Arial"/>
          <w:sz w:val="20"/>
          <w:szCs w:val="20"/>
          <w:lang w:val="en-GB"/>
        </w:rPr>
        <w:t xml:space="preserve">operating </w:t>
      </w:r>
      <w:r w:rsidRPr="00DF625B">
        <w:rPr>
          <w:rFonts w:ascii="Arial" w:hAnsi="Arial" w:cs="Arial"/>
          <w:sz w:val="20"/>
          <w:szCs w:val="20"/>
          <w:lang w:val="en-GB"/>
        </w:rPr>
        <w:t>expenses (</w:t>
      </w:r>
      <w:r w:rsidR="00012864">
        <w:rPr>
          <w:rFonts w:ascii="Arial" w:hAnsi="Arial" w:cs="Arial"/>
          <w:sz w:val="20"/>
          <w:szCs w:val="20"/>
          <w:lang w:val="en-GB"/>
        </w:rPr>
        <w:t>36</w:t>
      </w:r>
      <w:r w:rsidR="006C621F" w:rsidRPr="00DF625B">
        <w:rPr>
          <w:rFonts w:ascii="Arial" w:hAnsi="Arial" w:cs="Arial"/>
          <w:sz w:val="20"/>
          <w:szCs w:val="20"/>
          <w:lang w:val="en-GB"/>
        </w:rPr>
        <w:t>.</w:t>
      </w:r>
      <w:r w:rsidR="0005416D" w:rsidRPr="00DF625B">
        <w:rPr>
          <w:rFonts w:ascii="Arial" w:hAnsi="Arial" w:cs="Arial"/>
          <w:sz w:val="20"/>
          <w:szCs w:val="20"/>
          <w:lang w:val="en-GB"/>
        </w:rPr>
        <w:t>4</w:t>
      </w:r>
      <w:r w:rsidR="002C7E02" w:rsidRPr="00A7188D">
        <w:rPr>
          <w:rFonts w:ascii="Arial" w:hAnsi="Arial" w:cs="Arial"/>
          <w:sz w:val="20"/>
          <w:szCs w:val="20"/>
          <w:lang w:val="en-GB"/>
        </w:rPr>
        <w:t xml:space="preserve"> </w:t>
      </w:r>
      <w:r w:rsidRPr="00A7188D">
        <w:rPr>
          <w:rFonts w:ascii="Arial" w:hAnsi="Arial" w:cs="Arial"/>
          <w:sz w:val="20"/>
          <w:szCs w:val="20"/>
          <w:lang w:val="en-GB"/>
        </w:rPr>
        <w:t>percent) as a result of operation of the parent company.</w:t>
      </w:r>
    </w:p>
    <w:p w14:paraId="64FAF17B" w14:textId="77777777" w:rsidR="00794772" w:rsidRPr="00A7188D" w:rsidRDefault="00794772" w:rsidP="00794772">
      <w:pPr>
        <w:spacing w:after="0" w:line="240" w:lineRule="auto"/>
        <w:jc w:val="both"/>
        <w:rPr>
          <w:rFonts w:ascii="Arial" w:hAnsi="Arial" w:cs="Arial"/>
          <w:sz w:val="20"/>
          <w:szCs w:val="20"/>
          <w:lang w:val="en-GB"/>
        </w:rPr>
      </w:pPr>
    </w:p>
    <w:p w14:paraId="0A0EE1F7" w14:textId="6B1EFCB4" w:rsidR="00794772" w:rsidRPr="00A7188D" w:rsidRDefault="00D01244" w:rsidP="00794772">
      <w:pPr>
        <w:spacing w:after="0" w:line="240" w:lineRule="auto"/>
        <w:jc w:val="both"/>
        <w:rPr>
          <w:rFonts w:ascii="Arial" w:hAnsi="Arial" w:cs="Arial"/>
          <w:sz w:val="20"/>
          <w:szCs w:val="20"/>
          <w:lang w:val="en-GB"/>
        </w:rPr>
      </w:pPr>
      <w:r w:rsidRPr="00A7188D">
        <w:rPr>
          <w:rFonts w:ascii="Arial" w:hAnsi="Arial" w:cs="Arial"/>
          <w:sz w:val="20"/>
          <w:szCs w:val="20"/>
          <w:lang w:val="en-GB"/>
        </w:rPr>
        <w:t>The consolidated operating expenses in the period 1 January – 3</w:t>
      </w:r>
      <w:r w:rsidR="00570F21" w:rsidRPr="00A7188D">
        <w:rPr>
          <w:rFonts w:ascii="Arial" w:hAnsi="Arial" w:cs="Arial"/>
          <w:sz w:val="20"/>
          <w:szCs w:val="20"/>
          <w:lang w:val="en-GB"/>
        </w:rPr>
        <w:t>1</w:t>
      </w:r>
      <w:r w:rsidRPr="00A7188D">
        <w:rPr>
          <w:rFonts w:ascii="Arial" w:hAnsi="Arial" w:cs="Arial"/>
          <w:sz w:val="20"/>
          <w:szCs w:val="20"/>
          <w:lang w:val="en-GB"/>
        </w:rPr>
        <w:t xml:space="preserve"> </w:t>
      </w:r>
      <w:r w:rsidR="00570F21" w:rsidRPr="00DF625B">
        <w:rPr>
          <w:rFonts w:ascii="Arial" w:hAnsi="Arial" w:cs="Arial"/>
          <w:sz w:val="20"/>
          <w:szCs w:val="20"/>
          <w:lang w:val="en-GB"/>
        </w:rPr>
        <w:t>March</w:t>
      </w:r>
      <w:r w:rsidRPr="00DF625B">
        <w:rPr>
          <w:rFonts w:ascii="Arial" w:hAnsi="Arial" w:cs="Arial"/>
          <w:sz w:val="20"/>
          <w:szCs w:val="20"/>
          <w:lang w:val="en-GB"/>
        </w:rPr>
        <w:t xml:space="preserve"> </w:t>
      </w:r>
      <w:r w:rsidR="002C7E02" w:rsidRPr="00DF625B">
        <w:rPr>
          <w:rFonts w:ascii="Arial" w:hAnsi="Arial" w:cs="Arial"/>
          <w:sz w:val="20"/>
          <w:szCs w:val="20"/>
          <w:lang w:val="en-GB"/>
        </w:rPr>
        <w:t>202</w:t>
      </w:r>
      <w:r w:rsidR="00012864">
        <w:rPr>
          <w:rFonts w:ascii="Arial" w:hAnsi="Arial" w:cs="Arial"/>
          <w:sz w:val="20"/>
          <w:szCs w:val="20"/>
          <w:lang w:val="en-GB"/>
        </w:rPr>
        <w:t>5</w:t>
      </w:r>
      <w:r w:rsidR="002C7E02" w:rsidRPr="00DF625B">
        <w:rPr>
          <w:rFonts w:ascii="Arial" w:hAnsi="Arial" w:cs="Arial"/>
          <w:sz w:val="20"/>
          <w:szCs w:val="20"/>
          <w:lang w:val="en-GB"/>
        </w:rPr>
        <w:t xml:space="preserve"> </w:t>
      </w:r>
      <w:r w:rsidRPr="00DF625B">
        <w:rPr>
          <w:rFonts w:ascii="Arial" w:hAnsi="Arial" w:cs="Arial"/>
          <w:sz w:val="20"/>
          <w:szCs w:val="20"/>
          <w:lang w:val="en-GB"/>
        </w:rPr>
        <w:t>amounted to</w:t>
      </w:r>
      <w:r w:rsidR="00794772" w:rsidRPr="00DF625B">
        <w:rPr>
          <w:rFonts w:ascii="Arial" w:hAnsi="Arial" w:cs="Arial"/>
          <w:sz w:val="20"/>
          <w:szCs w:val="20"/>
          <w:lang w:val="en-GB"/>
        </w:rPr>
        <w:t xml:space="preserve"> </w:t>
      </w:r>
      <w:r w:rsidR="002C7E02" w:rsidRPr="00DF625B">
        <w:rPr>
          <w:rFonts w:ascii="Arial" w:hAnsi="Arial" w:cs="Arial"/>
          <w:sz w:val="20"/>
          <w:szCs w:val="20"/>
          <w:lang w:val="en-GB"/>
        </w:rPr>
        <w:t xml:space="preserve">EUR </w:t>
      </w:r>
      <w:r w:rsidR="00012864">
        <w:rPr>
          <w:rFonts w:ascii="Arial" w:hAnsi="Arial" w:cs="Arial"/>
          <w:sz w:val="20"/>
          <w:szCs w:val="20"/>
          <w:lang w:val="en-GB"/>
        </w:rPr>
        <w:t>8</w:t>
      </w:r>
      <w:r w:rsidR="007565D4" w:rsidRPr="00DF625B">
        <w:rPr>
          <w:rFonts w:ascii="Arial" w:hAnsi="Arial" w:cs="Arial"/>
          <w:sz w:val="20"/>
          <w:szCs w:val="20"/>
          <w:lang w:val="en-GB"/>
        </w:rPr>
        <w:t>.</w:t>
      </w:r>
      <w:r w:rsidR="00012864">
        <w:rPr>
          <w:rFonts w:ascii="Arial" w:hAnsi="Arial" w:cs="Arial"/>
          <w:sz w:val="20"/>
          <w:szCs w:val="20"/>
          <w:lang w:val="en-GB"/>
        </w:rPr>
        <w:t>6</w:t>
      </w:r>
      <w:r w:rsidR="002C7E02" w:rsidRPr="00DF625B">
        <w:rPr>
          <w:rFonts w:ascii="Arial" w:hAnsi="Arial" w:cs="Arial"/>
          <w:sz w:val="20"/>
          <w:szCs w:val="20"/>
          <w:lang w:val="en-GB"/>
        </w:rPr>
        <w:t xml:space="preserve"> </w:t>
      </w:r>
      <w:r w:rsidR="00794772" w:rsidRPr="00DF625B">
        <w:rPr>
          <w:rFonts w:ascii="Arial" w:hAnsi="Arial" w:cs="Arial"/>
          <w:sz w:val="20"/>
          <w:szCs w:val="20"/>
          <w:lang w:val="en-GB"/>
        </w:rPr>
        <w:t>mil</w:t>
      </w:r>
      <w:r w:rsidRPr="00DF625B">
        <w:rPr>
          <w:rFonts w:ascii="Arial" w:hAnsi="Arial" w:cs="Arial"/>
          <w:sz w:val="20"/>
          <w:szCs w:val="20"/>
          <w:lang w:val="en-GB"/>
        </w:rPr>
        <w:t>lion and consisted of general and administrative expenses</w:t>
      </w:r>
      <w:r w:rsidR="00794772" w:rsidRPr="00DF625B">
        <w:rPr>
          <w:rFonts w:ascii="Arial" w:hAnsi="Arial" w:cs="Arial"/>
          <w:sz w:val="20"/>
          <w:szCs w:val="20"/>
          <w:lang w:val="en-GB"/>
        </w:rPr>
        <w:t xml:space="preserve"> </w:t>
      </w:r>
      <w:r w:rsidRPr="00DF625B">
        <w:rPr>
          <w:rFonts w:ascii="Arial" w:hAnsi="Arial" w:cs="Arial"/>
          <w:sz w:val="20"/>
          <w:szCs w:val="20"/>
          <w:lang w:val="en-GB"/>
        </w:rPr>
        <w:t>and other op</w:t>
      </w:r>
      <w:r w:rsidRPr="00A7188D">
        <w:rPr>
          <w:rFonts w:ascii="Arial" w:hAnsi="Arial" w:cs="Arial"/>
          <w:sz w:val="20"/>
          <w:szCs w:val="20"/>
          <w:lang w:val="en-GB"/>
        </w:rPr>
        <w:t>erating expenses</w:t>
      </w:r>
      <w:r w:rsidR="00794772" w:rsidRPr="00A7188D">
        <w:rPr>
          <w:rFonts w:ascii="Arial" w:hAnsi="Arial" w:cs="Arial"/>
          <w:sz w:val="20"/>
          <w:szCs w:val="20"/>
          <w:lang w:val="en-GB"/>
        </w:rPr>
        <w:t>.</w:t>
      </w:r>
    </w:p>
    <w:p w14:paraId="77FF71E1" w14:textId="77777777" w:rsidR="00794772" w:rsidRPr="00A7188D" w:rsidRDefault="00794772" w:rsidP="00794772">
      <w:pPr>
        <w:spacing w:after="0" w:line="240" w:lineRule="auto"/>
        <w:jc w:val="both"/>
        <w:rPr>
          <w:rFonts w:ascii="Arial" w:hAnsi="Arial" w:cs="Arial"/>
          <w:sz w:val="20"/>
          <w:szCs w:val="20"/>
          <w:lang w:val="en-GB"/>
        </w:rPr>
      </w:pPr>
    </w:p>
    <w:p w14:paraId="1DC0CAF0" w14:textId="2A7CEAD7" w:rsidR="00DB5770" w:rsidRPr="00A7188D" w:rsidRDefault="00DB5770" w:rsidP="00DB5770">
      <w:pPr>
        <w:jc w:val="both"/>
        <w:rPr>
          <w:rFonts w:ascii="Arial" w:hAnsi="Arial" w:cs="Arial"/>
          <w:sz w:val="20"/>
          <w:szCs w:val="20"/>
          <w:lang w:val="en-GB"/>
        </w:rPr>
      </w:pPr>
      <w:r w:rsidRPr="00A7188D">
        <w:rPr>
          <w:rFonts w:ascii="Arial" w:hAnsi="Arial" w:cs="Arial"/>
          <w:sz w:val="20"/>
          <w:szCs w:val="20"/>
          <w:lang w:val="en-GB"/>
        </w:rPr>
        <w:t>On 3</w:t>
      </w:r>
      <w:r w:rsidR="007565D4" w:rsidRPr="00A7188D">
        <w:rPr>
          <w:rFonts w:ascii="Arial" w:hAnsi="Arial" w:cs="Arial"/>
          <w:sz w:val="20"/>
          <w:szCs w:val="20"/>
          <w:lang w:val="en-GB"/>
        </w:rPr>
        <w:t>1</w:t>
      </w:r>
      <w:r w:rsidRPr="00A7188D">
        <w:rPr>
          <w:rFonts w:ascii="Arial" w:hAnsi="Arial" w:cs="Arial"/>
          <w:sz w:val="20"/>
          <w:szCs w:val="20"/>
          <w:lang w:val="en-GB"/>
        </w:rPr>
        <w:t xml:space="preserve"> </w:t>
      </w:r>
      <w:r w:rsidR="007565D4" w:rsidRPr="00DF625B">
        <w:rPr>
          <w:rFonts w:ascii="Arial" w:hAnsi="Arial" w:cs="Arial"/>
          <w:sz w:val="20"/>
          <w:szCs w:val="20"/>
          <w:lang w:val="en-GB"/>
        </w:rPr>
        <w:t>March</w:t>
      </w:r>
      <w:r w:rsidRPr="00DF625B">
        <w:rPr>
          <w:rFonts w:ascii="Arial" w:hAnsi="Arial" w:cs="Arial"/>
          <w:sz w:val="20"/>
          <w:szCs w:val="20"/>
          <w:lang w:val="en-GB"/>
        </w:rPr>
        <w:t xml:space="preserve"> 20</w:t>
      </w:r>
      <w:r w:rsidR="00C66DD7" w:rsidRPr="00DF625B">
        <w:rPr>
          <w:rFonts w:ascii="Arial" w:hAnsi="Arial" w:cs="Arial"/>
          <w:sz w:val="20"/>
          <w:szCs w:val="20"/>
          <w:lang w:val="en-GB"/>
        </w:rPr>
        <w:t>2</w:t>
      </w:r>
      <w:r w:rsidR="00012864">
        <w:rPr>
          <w:rFonts w:ascii="Arial" w:hAnsi="Arial" w:cs="Arial"/>
          <w:sz w:val="20"/>
          <w:szCs w:val="20"/>
          <w:lang w:val="en-GB"/>
        </w:rPr>
        <w:t>5</w:t>
      </w:r>
      <w:r w:rsidRPr="00DF625B">
        <w:rPr>
          <w:rFonts w:ascii="Arial" w:hAnsi="Arial" w:cs="Arial"/>
          <w:sz w:val="20"/>
          <w:szCs w:val="20"/>
          <w:lang w:val="en-GB"/>
        </w:rPr>
        <w:t xml:space="preserve">, the Group had </w:t>
      </w:r>
      <w:r w:rsidR="00DF625B" w:rsidRPr="00DF625B">
        <w:rPr>
          <w:rFonts w:ascii="Arial" w:hAnsi="Arial" w:cs="Arial"/>
          <w:sz w:val="20"/>
          <w:szCs w:val="20"/>
          <w:lang w:val="en-GB"/>
        </w:rPr>
        <w:t>4</w:t>
      </w:r>
      <w:r w:rsidR="00012864">
        <w:rPr>
          <w:rFonts w:ascii="Arial" w:hAnsi="Arial" w:cs="Arial"/>
          <w:sz w:val="20"/>
          <w:szCs w:val="20"/>
          <w:lang w:val="en-GB"/>
        </w:rPr>
        <w:t>70</w:t>
      </w:r>
      <w:r w:rsidR="00DF625B" w:rsidRPr="00DF625B">
        <w:rPr>
          <w:rFonts w:ascii="Arial" w:hAnsi="Arial" w:cs="Arial"/>
          <w:sz w:val="20"/>
          <w:szCs w:val="20"/>
          <w:lang w:val="en-GB"/>
        </w:rPr>
        <w:t xml:space="preserve"> </w:t>
      </w:r>
      <w:r w:rsidRPr="00DF625B">
        <w:rPr>
          <w:rFonts w:ascii="Arial" w:hAnsi="Arial" w:cs="Arial"/>
          <w:sz w:val="20"/>
          <w:szCs w:val="20"/>
          <w:lang w:val="en-GB"/>
        </w:rPr>
        <w:t>employees (on 3</w:t>
      </w:r>
      <w:r w:rsidR="007565D4" w:rsidRPr="00DF625B">
        <w:rPr>
          <w:rFonts w:ascii="Arial" w:hAnsi="Arial" w:cs="Arial"/>
          <w:sz w:val="20"/>
          <w:szCs w:val="20"/>
          <w:lang w:val="en-GB"/>
        </w:rPr>
        <w:t>1 March</w:t>
      </w:r>
      <w:r w:rsidRPr="00DF625B">
        <w:rPr>
          <w:rFonts w:ascii="Arial" w:hAnsi="Arial" w:cs="Arial"/>
          <w:sz w:val="20"/>
          <w:szCs w:val="20"/>
          <w:lang w:val="en-GB"/>
        </w:rPr>
        <w:t xml:space="preserve"> </w:t>
      </w:r>
      <w:r w:rsidR="00DE5649" w:rsidRPr="00DF625B">
        <w:rPr>
          <w:rFonts w:ascii="Arial" w:hAnsi="Arial" w:cs="Arial"/>
          <w:sz w:val="20"/>
          <w:szCs w:val="20"/>
          <w:lang w:val="en-GB"/>
        </w:rPr>
        <w:t>202</w:t>
      </w:r>
      <w:r w:rsidR="00012864">
        <w:rPr>
          <w:rFonts w:ascii="Arial" w:hAnsi="Arial" w:cs="Arial"/>
          <w:sz w:val="20"/>
          <w:szCs w:val="20"/>
          <w:lang w:val="en-GB"/>
        </w:rPr>
        <w:t>4</w:t>
      </w:r>
      <w:r w:rsidRPr="00DF625B">
        <w:rPr>
          <w:rFonts w:ascii="Arial" w:hAnsi="Arial" w:cs="Arial"/>
          <w:sz w:val="20"/>
          <w:szCs w:val="20"/>
          <w:lang w:val="en-GB"/>
        </w:rPr>
        <w:t xml:space="preserve">: </w:t>
      </w:r>
      <w:r w:rsidR="00CC0D79" w:rsidRPr="00DF625B">
        <w:rPr>
          <w:rFonts w:ascii="Arial" w:hAnsi="Arial" w:cs="Arial"/>
          <w:sz w:val="20"/>
          <w:szCs w:val="20"/>
          <w:lang w:val="en-GB"/>
        </w:rPr>
        <w:t>4</w:t>
      </w:r>
      <w:r w:rsidR="00012864">
        <w:rPr>
          <w:rFonts w:ascii="Arial" w:hAnsi="Arial" w:cs="Arial"/>
          <w:sz w:val="20"/>
          <w:szCs w:val="20"/>
          <w:lang w:val="en-GB"/>
        </w:rPr>
        <w:t>3</w:t>
      </w:r>
      <w:r w:rsidR="00CC0D79" w:rsidRPr="00DF625B">
        <w:rPr>
          <w:rFonts w:ascii="Arial" w:hAnsi="Arial" w:cs="Arial"/>
          <w:sz w:val="20"/>
          <w:szCs w:val="20"/>
          <w:lang w:val="en-GB"/>
        </w:rPr>
        <w:t>8</w:t>
      </w:r>
      <w:r w:rsidR="00DE5649" w:rsidRPr="00DF625B">
        <w:rPr>
          <w:rFonts w:ascii="Arial" w:hAnsi="Arial" w:cs="Arial"/>
          <w:sz w:val="20"/>
          <w:szCs w:val="20"/>
          <w:lang w:val="en-GB"/>
        </w:rPr>
        <w:t xml:space="preserve"> </w:t>
      </w:r>
      <w:r w:rsidRPr="00DF625B">
        <w:rPr>
          <w:rFonts w:ascii="Arial" w:hAnsi="Arial" w:cs="Arial"/>
          <w:sz w:val="20"/>
          <w:szCs w:val="20"/>
          <w:lang w:val="en-GB"/>
        </w:rPr>
        <w:t>employees</w:t>
      </w:r>
      <w:r w:rsidR="0014550E" w:rsidRPr="00DF625B">
        <w:rPr>
          <w:rFonts w:ascii="Arial" w:hAnsi="Arial" w:cs="Arial"/>
          <w:sz w:val="20"/>
          <w:szCs w:val="20"/>
          <w:lang w:val="en-GB"/>
        </w:rPr>
        <w:t>)</w:t>
      </w:r>
      <w:r w:rsidRPr="00DF625B">
        <w:rPr>
          <w:rFonts w:ascii="Arial" w:hAnsi="Arial" w:cs="Arial"/>
          <w:sz w:val="20"/>
          <w:szCs w:val="20"/>
          <w:lang w:val="en-GB"/>
        </w:rPr>
        <w:t>.</w:t>
      </w:r>
    </w:p>
    <w:p w14:paraId="1E681239" w14:textId="77777777" w:rsidR="00582BB8" w:rsidRPr="00A7188D" w:rsidRDefault="00582BB8" w:rsidP="00794772">
      <w:pPr>
        <w:spacing w:after="0" w:line="240" w:lineRule="auto"/>
        <w:rPr>
          <w:rFonts w:ascii="Arial" w:eastAsia="Times New Roman" w:hAnsi="Arial" w:cs="Arial"/>
          <w:b/>
          <w:spacing w:val="-3"/>
          <w:sz w:val="20"/>
          <w:szCs w:val="20"/>
          <w:u w:val="single"/>
          <w:lang w:val="en-GB" w:eastAsia="hr-HR"/>
        </w:rPr>
      </w:pPr>
    </w:p>
    <w:p w14:paraId="198FD66C" w14:textId="77777777" w:rsidR="00DB5770" w:rsidRPr="00A7188D" w:rsidRDefault="00DB5770" w:rsidP="00DB5770">
      <w:pPr>
        <w:spacing w:after="0" w:line="240" w:lineRule="auto"/>
        <w:rPr>
          <w:rFonts w:ascii="Arial" w:hAnsi="Arial" w:cs="Arial"/>
          <w:b/>
          <w:sz w:val="20"/>
          <w:szCs w:val="20"/>
          <w:lang w:val="en-GB"/>
        </w:rPr>
      </w:pPr>
      <w:r w:rsidRPr="00A7188D">
        <w:rPr>
          <w:rFonts w:ascii="Arial" w:hAnsi="Arial" w:cs="Arial"/>
          <w:b/>
          <w:sz w:val="20"/>
          <w:szCs w:val="20"/>
          <w:lang w:val="en-GB"/>
        </w:rPr>
        <w:t>Assets and liabilities of the Group</w:t>
      </w:r>
    </w:p>
    <w:p w14:paraId="3E21AC2D" w14:textId="77777777" w:rsidR="003E5F5C" w:rsidRPr="00A7188D" w:rsidRDefault="003E5F5C" w:rsidP="00C23C95">
      <w:pPr>
        <w:spacing w:after="0" w:line="240" w:lineRule="auto"/>
        <w:rPr>
          <w:rFonts w:ascii="Arial" w:hAnsi="Arial" w:cs="Arial"/>
          <w:sz w:val="20"/>
          <w:szCs w:val="20"/>
          <w:lang w:val="en-GB"/>
        </w:rPr>
      </w:pPr>
    </w:p>
    <w:p w14:paraId="2CD70401" w14:textId="05AA7E35" w:rsidR="00934BFE" w:rsidRPr="00A7188D" w:rsidRDefault="006B126F" w:rsidP="00934BFE">
      <w:pPr>
        <w:spacing w:after="0" w:line="240" w:lineRule="auto"/>
        <w:jc w:val="both"/>
        <w:rPr>
          <w:rFonts w:ascii="Arial" w:hAnsi="Arial" w:cs="Arial"/>
          <w:sz w:val="20"/>
          <w:szCs w:val="20"/>
          <w:lang w:val="en-GB"/>
        </w:rPr>
      </w:pPr>
      <w:r w:rsidRPr="00A7188D">
        <w:rPr>
          <w:rFonts w:ascii="Arial" w:hAnsi="Arial" w:cs="Arial"/>
          <w:sz w:val="20"/>
          <w:szCs w:val="20"/>
          <w:lang w:val="en-GB"/>
        </w:rPr>
        <w:t xml:space="preserve">Total assets of the Group on consolidated basis amount to </w:t>
      </w:r>
      <w:r w:rsidR="002C7E02" w:rsidRPr="00DF625B">
        <w:rPr>
          <w:rFonts w:ascii="Arial" w:hAnsi="Arial" w:cs="Arial"/>
          <w:sz w:val="20"/>
          <w:szCs w:val="20"/>
          <w:lang w:val="en-GB"/>
        </w:rPr>
        <w:t>EUR</w:t>
      </w:r>
      <w:r w:rsidRPr="00DF625B">
        <w:rPr>
          <w:rFonts w:ascii="Arial" w:hAnsi="Arial" w:cs="Arial"/>
          <w:sz w:val="20"/>
          <w:szCs w:val="20"/>
          <w:lang w:val="en-GB"/>
        </w:rPr>
        <w:t xml:space="preserve"> </w:t>
      </w:r>
      <w:r w:rsidR="002C7E02" w:rsidRPr="00DF625B">
        <w:rPr>
          <w:rFonts w:ascii="Arial" w:hAnsi="Arial" w:cs="Arial"/>
          <w:sz w:val="20"/>
          <w:szCs w:val="20"/>
          <w:lang w:val="en-GB"/>
        </w:rPr>
        <w:t>3,</w:t>
      </w:r>
      <w:r w:rsidR="00582605" w:rsidRPr="00DF625B">
        <w:rPr>
          <w:rFonts w:ascii="Arial" w:hAnsi="Arial" w:cs="Arial"/>
          <w:sz w:val="20"/>
          <w:szCs w:val="20"/>
          <w:lang w:val="en-GB"/>
        </w:rPr>
        <w:t>9</w:t>
      </w:r>
      <w:r w:rsidR="00012864">
        <w:rPr>
          <w:rFonts w:ascii="Arial" w:hAnsi="Arial" w:cs="Arial"/>
          <w:sz w:val="20"/>
          <w:szCs w:val="20"/>
          <w:lang w:val="en-GB"/>
        </w:rPr>
        <w:t>68</w:t>
      </w:r>
      <w:r w:rsidR="002C7E02" w:rsidRPr="00DF625B">
        <w:rPr>
          <w:rFonts w:ascii="Arial" w:hAnsi="Arial" w:cs="Arial"/>
          <w:sz w:val="20"/>
          <w:szCs w:val="20"/>
          <w:lang w:val="en-GB"/>
        </w:rPr>
        <w:t>.</w:t>
      </w:r>
      <w:r w:rsidR="00012864">
        <w:rPr>
          <w:rFonts w:ascii="Arial" w:hAnsi="Arial" w:cs="Arial"/>
          <w:sz w:val="20"/>
          <w:szCs w:val="20"/>
          <w:lang w:val="en-GB"/>
        </w:rPr>
        <w:t>4</w:t>
      </w:r>
      <w:r w:rsidR="002C7E02" w:rsidRPr="00DF625B">
        <w:rPr>
          <w:rFonts w:ascii="Arial" w:hAnsi="Arial" w:cs="Arial"/>
          <w:sz w:val="20"/>
          <w:szCs w:val="20"/>
          <w:lang w:val="en-GB"/>
        </w:rPr>
        <w:t xml:space="preserve"> </w:t>
      </w:r>
      <w:r w:rsidRPr="00DF625B">
        <w:rPr>
          <w:rFonts w:ascii="Arial" w:hAnsi="Arial" w:cs="Arial"/>
          <w:sz w:val="20"/>
          <w:szCs w:val="20"/>
          <w:lang w:val="en-GB"/>
        </w:rPr>
        <w:t>million</w:t>
      </w:r>
      <w:r w:rsidR="002C7E02" w:rsidRPr="00DF625B">
        <w:rPr>
          <w:rFonts w:ascii="Arial" w:hAnsi="Arial" w:cs="Arial"/>
          <w:sz w:val="20"/>
          <w:szCs w:val="20"/>
          <w:lang w:val="en-GB"/>
        </w:rPr>
        <w:t xml:space="preserve"> and we</w:t>
      </w:r>
      <w:r w:rsidR="002C7E02" w:rsidRPr="002C7E02">
        <w:rPr>
          <w:rFonts w:ascii="Arial" w:hAnsi="Arial" w:cs="Arial"/>
          <w:sz w:val="20"/>
          <w:szCs w:val="20"/>
          <w:lang w:val="en-GB"/>
        </w:rPr>
        <w:t>re retained at the level from the beginning of the yea</w:t>
      </w:r>
      <w:r w:rsidR="00565D48">
        <w:rPr>
          <w:rFonts w:ascii="Arial" w:hAnsi="Arial" w:cs="Arial"/>
          <w:sz w:val="20"/>
          <w:szCs w:val="20"/>
          <w:lang w:val="en-GB"/>
        </w:rPr>
        <w:t>r</w:t>
      </w:r>
      <w:r w:rsidR="00934BFE" w:rsidRPr="00A7188D">
        <w:rPr>
          <w:rFonts w:ascii="Arial" w:hAnsi="Arial" w:cs="Arial"/>
          <w:sz w:val="20"/>
          <w:szCs w:val="20"/>
          <w:lang w:val="en-GB"/>
        </w:rPr>
        <w:t>.</w:t>
      </w:r>
      <w:r w:rsidR="007F3D20" w:rsidRPr="00A7188D">
        <w:rPr>
          <w:rFonts w:ascii="Arial" w:hAnsi="Arial" w:cs="Arial"/>
          <w:sz w:val="20"/>
          <w:szCs w:val="20"/>
          <w:lang w:val="en-GB"/>
        </w:rPr>
        <w:t xml:space="preserve"> </w:t>
      </w:r>
      <w:r w:rsidR="002C3634" w:rsidRPr="00A7188D">
        <w:rPr>
          <w:rFonts w:ascii="Arial" w:hAnsi="Arial" w:cs="Arial"/>
          <w:sz w:val="20"/>
          <w:szCs w:val="20"/>
          <w:lang w:val="en-GB"/>
        </w:rPr>
        <w:t>The reasons for such tendency are stated in the description of HBOR’s financial performance.</w:t>
      </w:r>
    </w:p>
    <w:p w14:paraId="4FC1630B" w14:textId="77777777" w:rsidR="007162FD" w:rsidRPr="00A7188D" w:rsidRDefault="007162FD" w:rsidP="00934BFE">
      <w:pPr>
        <w:spacing w:after="0" w:line="240" w:lineRule="auto"/>
        <w:jc w:val="both"/>
        <w:rPr>
          <w:rFonts w:ascii="Arial" w:hAnsi="Arial" w:cs="Arial"/>
          <w:sz w:val="20"/>
          <w:szCs w:val="20"/>
          <w:lang w:val="en-GB"/>
        </w:rPr>
      </w:pPr>
    </w:p>
    <w:p w14:paraId="49017E2E" w14:textId="2AA25753" w:rsidR="00934BFE" w:rsidRPr="00A7188D" w:rsidRDefault="002C3634" w:rsidP="00934BFE">
      <w:pPr>
        <w:spacing w:after="0" w:line="240" w:lineRule="auto"/>
        <w:jc w:val="both"/>
        <w:rPr>
          <w:rFonts w:ascii="Arial" w:hAnsi="Arial" w:cs="Arial"/>
          <w:sz w:val="20"/>
          <w:szCs w:val="20"/>
          <w:lang w:val="en-GB"/>
        </w:rPr>
      </w:pPr>
      <w:r w:rsidRPr="00A7188D">
        <w:rPr>
          <w:rFonts w:ascii="Arial" w:hAnsi="Arial" w:cs="Arial"/>
          <w:sz w:val="20"/>
          <w:szCs w:val="20"/>
          <w:lang w:val="en-GB"/>
        </w:rPr>
        <w:t xml:space="preserve">In the structure of assets, the major portion relates to the lending activities of the parent company, i.e. net loans account </w:t>
      </w:r>
      <w:r w:rsidRPr="00DF625B">
        <w:rPr>
          <w:rFonts w:ascii="Arial" w:hAnsi="Arial" w:cs="Arial"/>
          <w:sz w:val="20"/>
          <w:szCs w:val="20"/>
          <w:lang w:val="en-GB"/>
        </w:rPr>
        <w:t>for</w:t>
      </w:r>
      <w:r w:rsidR="00934BFE" w:rsidRPr="00DF625B">
        <w:rPr>
          <w:rFonts w:ascii="Arial" w:hAnsi="Arial" w:cs="Arial"/>
          <w:sz w:val="20"/>
          <w:szCs w:val="20"/>
          <w:lang w:val="en-GB"/>
        </w:rPr>
        <w:t xml:space="preserve"> </w:t>
      </w:r>
      <w:r w:rsidR="002C7E02" w:rsidRPr="00DF625B">
        <w:rPr>
          <w:rFonts w:ascii="Arial" w:hAnsi="Arial" w:cs="Arial"/>
          <w:sz w:val="20"/>
          <w:szCs w:val="20"/>
          <w:lang w:val="en-GB"/>
        </w:rPr>
        <w:t>8</w:t>
      </w:r>
      <w:r w:rsidR="00B802C5">
        <w:rPr>
          <w:rFonts w:ascii="Arial" w:hAnsi="Arial" w:cs="Arial"/>
          <w:sz w:val="20"/>
          <w:szCs w:val="20"/>
          <w:lang w:val="en-GB"/>
        </w:rPr>
        <w:t>8</w:t>
      </w:r>
      <w:r w:rsidRPr="00DF625B">
        <w:rPr>
          <w:rFonts w:ascii="Arial" w:hAnsi="Arial" w:cs="Arial"/>
          <w:sz w:val="20"/>
          <w:szCs w:val="20"/>
          <w:lang w:val="en-GB"/>
        </w:rPr>
        <w:t>.</w:t>
      </w:r>
      <w:r w:rsidR="00B802C5">
        <w:rPr>
          <w:rFonts w:ascii="Arial" w:hAnsi="Arial" w:cs="Arial"/>
          <w:sz w:val="20"/>
          <w:szCs w:val="20"/>
          <w:lang w:val="en-GB"/>
        </w:rPr>
        <w:t>5</w:t>
      </w:r>
      <w:r w:rsidR="002C7E02" w:rsidRPr="00DF625B">
        <w:rPr>
          <w:rFonts w:ascii="Arial" w:hAnsi="Arial" w:cs="Arial"/>
          <w:sz w:val="20"/>
          <w:szCs w:val="20"/>
          <w:lang w:val="en-GB"/>
        </w:rPr>
        <w:t xml:space="preserve"> </w:t>
      </w:r>
      <w:r w:rsidR="00D3254D" w:rsidRPr="00DF625B">
        <w:rPr>
          <w:rFonts w:ascii="Arial" w:hAnsi="Arial" w:cs="Arial"/>
          <w:sz w:val="20"/>
          <w:szCs w:val="20"/>
          <w:lang w:val="en-GB"/>
        </w:rPr>
        <w:t>p</w:t>
      </w:r>
      <w:r w:rsidRPr="00DF625B">
        <w:rPr>
          <w:rFonts w:ascii="Arial" w:hAnsi="Arial" w:cs="Arial"/>
          <w:sz w:val="20"/>
          <w:szCs w:val="20"/>
          <w:lang w:val="en-GB"/>
        </w:rPr>
        <w:t>ercent of</w:t>
      </w:r>
      <w:r w:rsidRPr="00A7188D">
        <w:rPr>
          <w:rFonts w:ascii="Arial" w:hAnsi="Arial" w:cs="Arial"/>
          <w:sz w:val="20"/>
          <w:szCs w:val="20"/>
          <w:lang w:val="en-GB"/>
        </w:rPr>
        <w:t xml:space="preserve"> total assets</w:t>
      </w:r>
      <w:r w:rsidR="00934BFE" w:rsidRPr="00A7188D">
        <w:rPr>
          <w:rFonts w:ascii="Arial" w:hAnsi="Arial" w:cs="Arial"/>
          <w:sz w:val="20"/>
          <w:szCs w:val="20"/>
          <w:lang w:val="en-GB"/>
        </w:rPr>
        <w:t>.</w:t>
      </w:r>
    </w:p>
    <w:p w14:paraId="595274BD" w14:textId="77777777" w:rsidR="00934BFE" w:rsidRPr="00A7188D" w:rsidRDefault="00934BFE" w:rsidP="00934BFE">
      <w:pPr>
        <w:spacing w:after="0" w:line="240" w:lineRule="auto"/>
        <w:jc w:val="both"/>
        <w:rPr>
          <w:rFonts w:ascii="Arial" w:hAnsi="Arial" w:cs="Arial"/>
          <w:sz w:val="20"/>
          <w:szCs w:val="20"/>
          <w:lang w:val="en-GB"/>
        </w:rPr>
      </w:pPr>
    </w:p>
    <w:p w14:paraId="4B55622F" w14:textId="185A5FD3" w:rsidR="00934BFE" w:rsidRPr="00A7188D" w:rsidRDefault="002C3634" w:rsidP="001C6D63">
      <w:pPr>
        <w:spacing w:after="0" w:line="240" w:lineRule="auto"/>
        <w:jc w:val="both"/>
        <w:rPr>
          <w:rFonts w:ascii="Arial" w:eastAsia="Times New Roman" w:hAnsi="Arial" w:cs="Arial"/>
          <w:spacing w:val="-3"/>
          <w:sz w:val="20"/>
          <w:szCs w:val="20"/>
          <w:lang w:val="en-GB" w:eastAsia="hr-HR"/>
        </w:rPr>
      </w:pPr>
      <w:r w:rsidRPr="00A7188D">
        <w:rPr>
          <w:rFonts w:ascii="Arial" w:eastAsia="Times New Roman" w:hAnsi="Arial" w:cs="Arial"/>
          <w:spacing w:val="-3"/>
          <w:sz w:val="20"/>
          <w:szCs w:val="20"/>
          <w:lang w:val="en-GB" w:eastAsia="hr-HR"/>
        </w:rPr>
        <w:t xml:space="preserve">Total liabilities and total equity as at </w:t>
      </w:r>
      <w:r w:rsidR="00880354" w:rsidRPr="00DF625B">
        <w:rPr>
          <w:rFonts w:ascii="Arial" w:hAnsi="Arial" w:cs="Arial"/>
          <w:sz w:val="20"/>
          <w:szCs w:val="20"/>
          <w:lang w:val="en-GB"/>
        </w:rPr>
        <w:t>3</w:t>
      </w:r>
      <w:r w:rsidR="007966FE" w:rsidRPr="00DF625B">
        <w:rPr>
          <w:rFonts w:ascii="Arial" w:hAnsi="Arial" w:cs="Arial"/>
          <w:sz w:val="20"/>
          <w:szCs w:val="20"/>
          <w:lang w:val="en-GB"/>
        </w:rPr>
        <w:t>1</w:t>
      </w:r>
      <w:r w:rsidR="00124895" w:rsidRPr="00DF625B">
        <w:rPr>
          <w:rFonts w:ascii="Arial" w:hAnsi="Arial" w:cs="Arial"/>
          <w:sz w:val="20"/>
          <w:szCs w:val="20"/>
          <w:lang w:val="en-GB"/>
        </w:rPr>
        <w:t xml:space="preserve"> March</w:t>
      </w:r>
      <w:r w:rsidR="00880354" w:rsidRPr="00DF625B">
        <w:rPr>
          <w:rFonts w:ascii="Arial" w:hAnsi="Arial" w:cs="Arial"/>
          <w:sz w:val="20"/>
          <w:szCs w:val="20"/>
          <w:lang w:val="en-GB"/>
        </w:rPr>
        <w:t xml:space="preserve"> </w:t>
      </w:r>
      <w:r w:rsidR="002C7E02" w:rsidRPr="00DF625B">
        <w:rPr>
          <w:rFonts w:ascii="Arial" w:hAnsi="Arial" w:cs="Arial"/>
          <w:sz w:val="20"/>
          <w:szCs w:val="20"/>
          <w:lang w:val="en-GB"/>
        </w:rPr>
        <w:t>202</w:t>
      </w:r>
      <w:r w:rsidR="00B802C5">
        <w:rPr>
          <w:rFonts w:ascii="Arial" w:hAnsi="Arial" w:cs="Arial"/>
          <w:sz w:val="20"/>
          <w:szCs w:val="20"/>
          <w:lang w:val="en-GB"/>
        </w:rPr>
        <w:t>5</w:t>
      </w:r>
      <w:r w:rsidR="002C7E02" w:rsidRPr="00DF625B">
        <w:rPr>
          <w:rFonts w:ascii="Arial" w:hAnsi="Arial" w:cs="Arial"/>
          <w:sz w:val="20"/>
          <w:szCs w:val="20"/>
          <w:lang w:val="en-GB"/>
        </w:rPr>
        <w:t xml:space="preserve"> </w:t>
      </w:r>
      <w:r w:rsidRPr="00DF625B">
        <w:rPr>
          <w:rFonts w:ascii="Arial" w:eastAsia="Times New Roman" w:hAnsi="Arial" w:cs="Arial"/>
          <w:spacing w:val="-3"/>
          <w:sz w:val="20"/>
          <w:szCs w:val="20"/>
          <w:lang w:val="en-GB" w:eastAsia="hr-HR"/>
        </w:rPr>
        <w:t xml:space="preserve">amount to </w:t>
      </w:r>
      <w:r w:rsidR="002C7E02" w:rsidRPr="00DF625B">
        <w:rPr>
          <w:rFonts w:ascii="Arial" w:eastAsia="Times New Roman" w:hAnsi="Arial" w:cs="Arial"/>
          <w:spacing w:val="-3"/>
          <w:sz w:val="20"/>
          <w:szCs w:val="20"/>
          <w:lang w:val="en-GB" w:eastAsia="hr-HR"/>
        </w:rPr>
        <w:t>EUR</w:t>
      </w:r>
      <w:r w:rsidR="00934BFE" w:rsidRPr="00DF625B">
        <w:rPr>
          <w:rFonts w:ascii="Arial" w:eastAsia="Times New Roman" w:hAnsi="Arial" w:cs="Arial"/>
          <w:spacing w:val="-3"/>
          <w:sz w:val="20"/>
          <w:szCs w:val="20"/>
          <w:lang w:val="en-GB" w:eastAsia="hr-HR"/>
        </w:rPr>
        <w:t xml:space="preserve"> </w:t>
      </w:r>
      <w:r w:rsidR="002C7E02" w:rsidRPr="00DF625B">
        <w:rPr>
          <w:rFonts w:ascii="Arial" w:eastAsia="Times New Roman" w:hAnsi="Arial" w:cs="Arial"/>
          <w:spacing w:val="-3"/>
          <w:sz w:val="20"/>
          <w:szCs w:val="20"/>
          <w:lang w:val="en-GB" w:eastAsia="hr-HR"/>
        </w:rPr>
        <w:t>3,</w:t>
      </w:r>
      <w:r w:rsidR="00F23902" w:rsidRPr="00DF625B">
        <w:rPr>
          <w:rFonts w:ascii="Arial" w:eastAsia="Times New Roman" w:hAnsi="Arial" w:cs="Arial"/>
          <w:spacing w:val="-3"/>
          <w:sz w:val="20"/>
          <w:szCs w:val="20"/>
          <w:lang w:val="en-GB" w:eastAsia="hr-HR"/>
        </w:rPr>
        <w:t>9</w:t>
      </w:r>
      <w:r w:rsidR="00B802C5">
        <w:rPr>
          <w:rFonts w:ascii="Arial" w:eastAsia="Times New Roman" w:hAnsi="Arial" w:cs="Arial"/>
          <w:spacing w:val="-3"/>
          <w:sz w:val="20"/>
          <w:szCs w:val="20"/>
          <w:lang w:val="en-GB" w:eastAsia="hr-HR"/>
        </w:rPr>
        <w:t>68</w:t>
      </w:r>
      <w:r w:rsidR="002C7E02" w:rsidRPr="00DF625B">
        <w:rPr>
          <w:rFonts w:ascii="Arial" w:eastAsia="Times New Roman" w:hAnsi="Arial" w:cs="Arial"/>
          <w:spacing w:val="-3"/>
          <w:sz w:val="20"/>
          <w:szCs w:val="20"/>
          <w:lang w:val="en-GB" w:eastAsia="hr-HR"/>
        </w:rPr>
        <w:t>.</w:t>
      </w:r>
      <w:r w:rsidR="00B802C5">
        <w:rPr>
          <w:rFonts w:ascii="Arial" w:eastAsia="Times New Roman" w:hAnsi="Arial" w:cs="Arial"/>
          <w:spacing w:val="-3"/>
          <w:sz w:val="20"/>
          <w:szCs w:val="20"/>
          <w:lang w:val="en-GB" w:eastAsia="hr-HR"/>
        </w:rPr>
        <w:t>4</w:t>
      </w:r>
      <w:r w:rsidR="002C7E02" w:rsidRPr="00DF625B">
        <w:rPr>
          <w:rFonts w:ascii="Arial" w:eastAsia="Times New Roman" w:hAnsi="Arial" w:cs="Arial"/>
          <w:spacing w:val="-3"/>
          <w:sz w:val="20"/>
          <w:szCs w:val="20"/>
          <w:lang w:val="en-GB" w:eastAsia="hr-HR"/>
        </w:rPr>
        <w:t xml:space="preserve"> </w:t>
      </w:r>
      <w:r w:rsidR="00934BFE" w:rsidRPr="00DF625B">
        <w:rPr>
          <w:rFonts w:ascii="Arial" w:eastAsia="Times New Roman" w:hAnsi="Arial" w:cs="Arial"/>
          <w:spacing w:val="-3"/>
          <w:sz w:val="20"/>
          <w:szCs w:val="20"/>
          <w:lang w:val="en-GB" w:eastAsia="hr-HR"/>
        </w:rPr>
        <w:t>mil</w:t>
      </w:r>
      <w:r w:rsidRPr="00DF625B">
        <w:rPr>
          <w:rFonts w:ascii="Arial" w:eastAsia="Times New Roman" w:hAnsi="Arial" w:cs="Arial"/>
          <w:spacing w:val="-3"/>
          <w:sz w:val="20"/>
          <w:szCs w:val="20"/>
          <w:lang w:val="en-GB" w:eastAsia="hr-HR"/>
        </w:rPr>
        <w:t>lion, of</w:t>
      </w:r>
      <w:r w:rsidR="00934BFE" w:rsidRPr="00DF625B">
        <w:rPr>
          <w:rFonts w:ascii="Arial" w:eastAsia="Times New Roman" w:hAnsi="Arial" w:cs="Arial"/>
          <w:spacing w:val="-3"/>
          <w:sz w:val="20"/>
          <w:szCs w:val="20"/>
          <w:lang w:val="en-GB" w:eastAsia="hr-HR"/>
        </w:rPr>
        <w:t xml:space="preserve"> </w:t>
      </w:r>
      <w:r w:rsidRPr="00DF625B">
        <w:rPr>
          <w:rFonts w:ascii="Arial" w:eastAsia="Times New Roman" w:hAnsi="Arial" w:cs="Arial"/>
          <w:spacing w:val="-3"/>
          <w:sz w:val="20"/>
          <w:szCs w:val="20"/>
          <w:lang w:val="en-GB" w:eastAsia="hr-HR"/>
        </w:rPr>
        <w:t xml:space="preserve">which amount total liabilities equal </w:t>
      </w:r>
      <w:r w:rsidR="002C7E02" w:rsidRPr="00DF625B">
        <w:rPr>
          <w:rFonts w:ascii="Arial" w:eastAsia="Times New Roman" w:hAnsi="Arial" w:cs="Arial"/>
          <w:spacing w:val="-3"/>
          <w:sz w:val="20"/>
          <w:szCs w:val="20"/>
          <w:lang w:val="en-GB" w:eastAsia="hr-HR"/>
        </w:rPr>
        <w:t>EUR</w:t>
      </w:r>
      <w:r w:rsidR="00934BFE" w:rsidRPr="00DF625B">
        <w:rPr>
          <w:rFonts w:ascii="Arial" w:eastAsia="Times New Roman" w:hAnsi="Arial" w:cs="Arial"/>
          <w:spacing w:val="-3"/>
          <w:sz w:val="20"/>
          <w:szCs w:val="20"/>
          <w:lang w:val="en-GB" w:eastAsia="hr-HR"/>
        </w:rPr>
        <w:t xml:space="preserve"> </w:t>
      </w:r>
      <w:r w:rsidR="002C7E02" w:rsidRPr="00DF625B">
        <w:rPr>
          <w:rFonts w:ascii="Arial" w:eastAsia="Times New Roman" w:hAnsi="Arial" w:cs="Arial"/>
          <w:spacing w:val="-3"/>
          <w:sz w:val="20"/>
          <w:szCs w:val="20"/>
          <w:lang w:val="en-GB" w:eastAsia="hr-HR"/>
        </w:rPr>
        <w:t>2,</w:t>
      </w:r>
      <w:r w:rsidR="00B802C5">
        <w:rPr>
          <w:rFonts w:ascii="Arial" w:eastAsia="Times New Roman" w:hAnsi="Arial" w:cs="Arial"/>
          <w:spacing w:val="-3"/>
          <w:sz w:val="20"/>
          <w:szCs w:val="20"/>
          <w:lang w:val="en-GB" w:eastAsia="hr-HR"/>
        </w:rPr>
        <w:t>442</w:t>
      </w:r>
      <w:r w:rsidR="002C7E02" w:rsidRPr="00DF625B">
        <w:rPr>
          <w:rFonts w:ascii="Arial" w:eastAsia="Times New Roman" w:hAnsi="Arial" w:cs="Arial"/>
          <w:spacing w:val="-3"/>
          <w:sz w:val="20"/>
          <w:szCs w:val="20"/>
          <w:lang w:val="en-GB" w:eastAsia="hr-HR"/>
        </w:rPr>
        <w:t>.</w:t>
      </w:r>
      <w:r w:rsidR="00B802C5">
        <w:rPr>
          <w:rFonts w:ascii="Arial" w:eastAsia="Times New Roman" w:hAnsi="Arial" w:cs="Arial"/>
          <w:spacing w:val="-3"/>
          <w:sz w:val="20"/>
          <w:szCs w:val="20"/>
          <w:lang w:val="en-GB" w:eastAsia="hr-HR"/>
        </w:rPr>
        <w:t>0</w:t>
      </w:r>
      <w:r w:rsidR="002C7E02" w:rsidRPr="00DF625B">
        <w:rPr>
          <w:rFonts w:ascii="Arial" w:eastAsia="Times New Roman" w:hAnsi="Arial" w:cs="Arial"/>
          <w:spacing w:val="-3"/>
          <w:sz w:val="20"/>
          <w:szCs w:val="20"/>
          <w:lang w:val="en-GB" w:eastAsia="hr-HR"/>
        </w:rPr>
        <w:t xml:space="preserve"> </w:t>
      </w:r>
      <w:r w:rsidR="00934BFE" w:rsidRPr="00DF625B">
        <w:rPr>
          <w:rFonts w:ascii="Arial" w:eastAsia="Times New Roman" w:hAnsi="Arial" w:cs="Arial"/>
          <w:spacing w:val="-3"/>
          <w:sz w:val="20"/>
          <w:szCs w:val="20"/>
          <w:lang w:val="en-GB" w:eastAsia="hr-HR"/>
        </w:rPr>
        <w:t>mil</w:t>
      </w:r>
      <w:r w:rsidRPr="00DF625B">
        <w:rPr>
          <w:rFonts w:ascii="Arial" w:eastAsia="Times New Roman" w:hAnsi="Arial" w:cs="Arial"/>
          <w:spacing w:val="-3"/>
          <w:sz w:val="20"/>
          <w:szCs w:val="20"/>
          <w:lang w:val="en-GB" w:eastAsia="hr-HR"/>
        </w:rPr>
        <w:t>lion</w:t>
      </w:r>
      <w:r w:rsidR="00934BFE" w:rsidRPr="00DF625B">
        <w:rPr>
          <w:rFonts w:ascii="Arial" w:eastAsia="Times New Roman" w:hAnsi="Arial" w:cs="Arial"/>
          <w:spacing w:val="-3"/>
          <w:sz w:val="20"/>
          <w:szCs w:val="20"/>
          <w:lang w:val="en-GB" w:eastAsia="hr-HR"/>
        </w:rPr>
        <w:t xml:space="preserve">, </w:t>
      </w:r>
      <w:r w:rsidRPr="00DF625B">
        <w:rPr>
          <w:rFonts w:ascii="Arial" w:eastAsia="Times New Roman" w:hAnsi="Arial" w:cs="Arial"/>
          <w:spacing w:val="-3"/>
          <w:sz w:val="20"/>
          <w:szCs w:val="20"/>
          <w:lang w:val="en-GB" w:eastAsia="hr-HR"/>
        </w:rPr>
        <w:t>i.e.</w:t>
      </w:r>
      <w:r w:rsidR="00B43B14" w:rsidRPr="00DF625B">
        <w:rPr>
          <w:rFonts w:ascii="Arial" w:eastAsia="Times New Roman" w:hAnsi="Arial" w:cs="Arial"/>
          <w:spacing w:val="-3"/>
          <w:sz w:val="20"/>
          <w:szCs w:val="20"/>
          <w:lang w:val="en-GB" w:eastAsia="hr-HR"/>
        </w:rPr>
        <w:t>,</w:t>
      </w:r>
      <w:r w:rsidR="00934BFE" w:rsidRPr="00DF625B">
        <w:rPr>
          <w:rFonts w:ascii="Arial" w:eastAsia="Times New Roman" w:hAnsi="Arial" w:cs="Arial"/>
          <w:spacing w:val="-3"/>
          <w:sz w:val="20"/>
          <w:szCs w:val="20"/>
          <w:lang w:val="en-GB" w:eastAsia="hr-HR"/>
        </w:rPr>
        <w:t xml:space="preserve"> </w:t>
      </w:r>
      <w:r w:rsidR="002C7E02" w:rsidRPr="00DF625B">
        <w:rPr>
          <w:rFonts w:ascii="Arial" w:eastAsia="Times New Roman" w:hAnsi="Arial" w:cs="Arial"/>
          <w:spacing w:val="-3"/>
          <w:sz w:val="20"/>
          <w:szCs w:val="20"/>
          <w:lang w:val="en-GB" w:eastAsia="hr-HR"/>
        </w:rPr>
        <w:t>6</w:t>
      </w:r>
      <w:r w:rsidR="00B802C5">
        <w:rPr>
          <w:rFonts w:ascii="Arial" w:eastAsia="Times New Roman" w:hAnsi="Arial" w:cs="Arial"/>
          <w:spacing w:val="-3"/>
          <w:sz w:val="20"/>
          <w:szCs w:val="20"/>
          <w:lang w:val="en-GB" w:eastAsia="hr-HR"/>
        </w:rPr>
        <w:t>1</w:t>
      </w:r>
      <w:r w:rsidRPr="00DF625B">
        <w:rPr>
          <w:rFonts w:ascii="Arial" w:eastAsia="Times New Roman" w:hAnsi="Arial" w:cs="Arial"/>
          <w:spacing w:val="-3"/>
          <w:sz w:val="20"/>
          <w:szCs w:val="20"/>
          <w:lang w:val="en-GB" w:eastAsia="hr-HR"/>
        </w:rPr>
        <w:t>.</w:t>
      </w:r>
      <w:r w:rsidR="00B802C5">
        <w:rPr>
          <w:rFonts w:ascii="Arial" w:eastAsia="Times New Roman" w:hAnsi="Arial" w:cs="Arial"/>
          <w:spacing w:val="-3"/>
          <w:sz w:val="20"/>
          <w:szCs w:val="20"/>
          <w:lang w:val="en-GB" w:eastAsia="hr-HR"/>
        </w:rPr>
        <w:t>5</w:t>
      </w:r>
      <w:r w:rsidR="002C7E02" w:rsidRPr="00DF625B">
        <w:rPr>
          <w:rFonts w:ascii="Arial" w:eastAsia="Times New Roman" w:hAnsi="Arial" w:cs="Arial"/>
          <w:spacing w:val="-3"/>
          <w:sz w:val="20"/>
          <w:szCs w:val="20"/>
          <w:lang w:val="en-GB" w:eastAsia="hr-HR"/>
        </w:rPr>
        <w:t xml:space="preserve"> </w:t>
      </w:r>
      <w:r w:rsidR="00D3254D" w:rsidRPr="00DF625B">
        <w:rPr>
          <w:rFonts w:ascii="Arial" w:eastAsia="Times New Roman" w:hAnsi="Arial" w:cs="Arial"/>
          <w:spacing w:val="-3"/>
          <w:sz w:val="20"/>
          <w:szCs w:val="20"/>
          <w:lang w:val="en-GB" w:eastAsia="hr-HR"/>
        </w:rPr>
        <w:t>p</w:t>
      </w:r>
      <w:r w:rsidRPr="00DF625B">
        <w:rPr>
          <w:rFonts w:ascii="Arial" w:eastAsia="Times New Roman" w:hAnsi="Arial" w:cs="Arial"/>
          <w:spacing w:val="-3"/>
          <w:sz w:val="20"/>
          <w:szCs w:val="20"/>
          <w:lang w:val="en-GB" w:eastAsia="hr-HR"/>
        </w:rPr>
        <w:t>ercent</w:t>
      </w:r>
      <w:r w:rsidR="00934BFE" w:rsidRPr="00DF625B">
        <w:rPr>
          <w:rFonts w:ascii="Arial" w:eastAsia="Times New Roman" w:hAnsi="Arial" w:cs="Arial"/>
          <w:spacing w:val="-3"/>
          <w:sz w:val="20"/>
          <w:szCs w:val="20"/>
          <w:lang w:val="en-GB" w:eastAsia="hr-HR"/>
        </w:rPr>
        <w:t>.</w:t>
      </w:r>
    </w:p>
    <w:p w14:paraId="25A471A7" w14:textId="77777777" w:rsidR="007162FD" w:rsidRPr="00A7188D" w:rsidRDefault="007162FD" w:rsidP="001C6D63">
      <w:pPr>
        <w:spacing w:after="0" w:line="240" w:lineRule="auto"/>
        <w:jc w:val="both"/>
        <w:rPr>
          <w:rFonts w:ascii="Arial" w:eastAsia="Times New Roman" w:hAnsi="Arial" w:cs="Arial"/>
          <w:spacing w:val="-3"/>
          <w:sz w:val="20"/>
          <w:szCs w:val="20"/>
          <w:lang w:val="en-GB" w:eastAsia="hr-HR"/>
        </w:rPr>
      </w:pPr>
    </w:p>
    <w:p w14:paraId="30A8DF92" w14:textId="0C964F5A" w:rsidR="00934BFE" w:rsidRPr="00A7188D" w:rsidRDefault="002C3634" w:rsidP="00934BFE">
      <w:pPr>
        <w:spacing w:after="0" w:line="240" w:lineRule="auto"/>
        <w:jc w:val="both"/>
        <w:rPr>
          <w:rFonts w:ascii="Arial" w:hAnsi="Arial" w:cs="Arial"/>
          <w:sz w:val="20"/>
          <w:szCs w:val="20"/>
          <w:lang w:val="en-GB"/>
        </w:rPr>
      </w:pPr>
      <w:r w:rsidRPr="00A7188D">
        <w:rPr>
          <w:rFonts w:ascii="Arial" w:hAnsi="Arial" w:cs="Arial"/>
          <w:sz w:val="20"/>
          <w:szCs w:val="20"/>
          <w:lang w:val="en-GB"/>
        </w:rPr>
        <w:t>In total liabilities and total equity of the Group, the major portion, i.e.</w:t>
      </w:r>
      <w:r w:rsidR="00B43B14">
        <w:rPr>
          <w:rFonts w:ascii="Arial" w:hAnsi="Arial" w:cs="Arial"/>
          <w:sz w:val="20"/>
          <w:szCs w:val="20"/>
          <w:lang w:val="en-GB"/>
        </w:rPr>
        <w:t>,</w:t>
      </w:r>
      <w:r w:rsidRPr="00A7188D">
        <w:rPr>
          <w:rFonts w:ascii="Arial" w:hAnsi="Arial" w:cs="Arial"/>
          <w:sz w:val="20"/>
          <w:szCs w:val="20"/>
          <w:lang w:val="en-GB"/>
        </w:rPr>
        <w:t xml:space="preserve"> </w:t>
      </w:r>
      <w:r w:rsidR="00DE700B" w:rsidRPr="00DF625B">
        <w:rPr>
          <w:rFonts w:ascii="Arial" w:hAnsi="Arial" w:cs="Arial"/>
          <w:sz w:val="20"/>
          <w:szCs w:val="20"/>
          <w:lang w:val="en-GB"/>
        </w:rPr>
        <w:t>5</w:t>
      </w:r>
      <w:r w:rsidR="00B802C5">
        <w:rPr>
          <w:rFonts w:ascii="Arial" w:hAnsi="Arial" w:cs="Arial"/>
          <w:sz w:val="20"/>
          <w:szCs w:val="20"/>
          <w:lang w:val="en-GB"/>
        </w:rPr>
        <w:t>7</w:t>
      </w:r>
      <w:r w:rsidRPr="00DF625B">
        <w:rPr>
          <w:rFonts w:ascii="Arial" w:hAnsi="Arial" w:cs="Arial"/>
          <w:sz w:val="20"/>
          <w:szCs w:val="20"/>
          <w:lang w:val="en-GB"/>
        </w:rPr>
        <w:t>.</w:t>
      </w:r>
      <w:r w:rsidR="00B802C5">
        <w:rPr>
          <w:rFonts w:ascii="Arial" w:hAnsi="Arial" w:cs="Arial"/>
          <w:sz w:val="20"/>
          <w:szCs w:val="20"/>
          <w:lang w:val="en-GB"/>
        </w:rPr>
        <w:t>5</w:t>
      </w:r>
      <w:r w:rsidR="002C7E02" w:rsidRPr="00DF625B">
        <w:rPr>
          <w:rFonts w:ascii="Arial" w:hAnsi="Arial" w:cs="Arial"/>
          <w:sz w:val="20"/>
          <w:szCs w:val="20"/>
          <w:lang w:val="en-GB"/>
        </w:rPr>
        <w:t xml:space="preserve"> </w:t>
      </w:r>
      <w:r w:rsidR="00D3254D" w:rsidRPr="00DF625B">
        <w:rPr>
          <w:rFonts w:ascii="Arial" w:hAnsi="Arial" w:cs="Arial"/>
          <w:sz w:val="20"/>
          <w:szCs w:val="20"/>
          <w:lang w:val="en-GB"/>
        </w:rPr>
        <w:t>p</w:t>
      </w:r>
      <w:r w:rsidRPr="00DF625B">
        <w:rPr>
          <w:rFonts w:ascii="Arial" w:hAnsi="Arial" w:cs="Arial"/>
          <w:sz w:val="20"/>
          <w:szCs w:val="20"/>
          <w:lang w:val="en-GB"/>
        </w:rPr>
        <w:t>ercent</w:t>
      </w:r>
      <w:r w:rsidR="00934BFE" w:rsidRPr="00A7188D">
        <w:rPr>
          <w:rFonts w:ascii="Arial" w:hAnsi="Arial" w:cs="Arial"/>
          <w:sz w:val="20"/>
          <w:szCs w:val="20"/>
          <w:lang w:val="en-GB"/>
        </w:rPr>
        <w:t xml:space="preserve">, </w:t>
      </w:r>
      <w:r w:rsidRPr="00A7188D">
        <w:rPr>
          <w:rFonts w:ascii="Arial" w:hAnsi="Arial" w:cs="Arial"/>
          <w:sz w:val="20"/>
          <w:szCs w:val="20"/>
          <w:lang w:val="en-GB"/>
        </w:rPr>
        <w:t>consists of borrowings of the parent company</w:t>
      </w:r>
      <w:r w:rsidR="00934BFE" w:rsidRPr="00A7188D">
        <w:rPr>
          <w:rFonts w:ascii="Arial" w:hAnsi="Arial" w:cs="Arial"/>
          <w:sz w:val="20"/>
          <w:szCs w:val="20"/>
          <w:lang w:val="en-GB"/>
        </w:rPr>
        <w:t>.</w:t>
      </w:r>
    </w:p>
    <w:p w14:paraId="5995BDF4" w14:textId="77777777" w:rsidR="00EE3896" w:rsidRPr="00A7188D" w:rsidRDefault="00EE3896" w:rsidP="00934BFE">
      <w:pPr>
        <w:spacing w:after="0" w:line="240" w:lineRule="auto"/>
        <w:jc w:val="both"/>
        <w:rPr>
          <w:rFonts w:ascii="Arial" w:hAnsi="Arial" w:cs="Arial"/>
          <w:sz w:val="20"/>
          <w:szCs w:val="20"/>
          <w:lang w:val="en-GB"/>
        </w:rPr>
      </w:pPr>
    </w:p>
    <w:p w14:paraId="60A51247" w14:textId="161520B6" w:rsidR="003358AA" w:rsidRPr="00041197" w:rsidRDefault="002C3634" w:rsidP="0065688C">
      <w:pPr>
        <w:tabs>
          <w:tab w:val="left" w:pos="1204"/>
        </w:tabs>
        <w:jc w:val="both"/>
        <w:rPr>
          <w:rFonts w:cstheme="minorHAnsi"/>
          <w:sz w:val="24"/>
          <w:szCs w:val="24"/>
          <w:lang w:val="en-GB"/>
        </w:rPr>
        <w:sectPr w:rsidR="003358AA" w:rsidRPr="00041197" w:rsidSect="00811935">
          <w:footerReference w:type="first" r:id="rId17"/>
          <w:pgSz w:w="11906" w:h="16838" w:code="9"/>
          <w:pgMar w:top="-383" w:right="1134" w:bottom="567" w:left="1418" w:header="709" w:footer="709" w:gutter="0"/>
          <w:pgNumType w:start="4"/>
          <w:cols w:space="708"/>
          <w:titlePg/>
          <w:docGrid w:linePitch="360"/>
        </w:sectPr>
      </w:pPr>
      <w:r w:rsidRPr="00A7188D">
        <w:rPr>
          <w:rFonts w:ascii="Arial" w:hAnsi="Arial" w:cs="Arial"/>
          <w:sz w:val="20"/>
          <w:szCs w:val="20"/>
          <w:lang w:val="en-GB"/>
        </w:rPr>
        <w:t xml:space="preserve">At the end of the reporting period, total equity on consolidated basis amounted to </w:t>
      </w:r>
      <w:r w:rsidR="002C7E02" w:rsidRPr="00DF625B">
        <w:rPr>
          <w:rFonts w:ascii="Arial" w:hAnsi="Arial" w:cs="Arial"/>
          <w:sz w:val="20"/>
          <w:szCs w:val="20"/>
          <w:lang w:val="en-GB"/>
        </w:rPr>
        <w:t>EUR</w:t>
      </w:r>
      <w:r w:rsidRPr="00DF625B">
        <w:rPr>
          <w:rFonts w:ascii="Arial" w:hAnsi="Arial" w:cs="Arial"/>
          <w:sz w:val="20"/>
          <w:szCs w:val="20"/>
          <w:lang w:val="en-GB"/>
        </w:rPr>
        <w:t xml:space="preserve"> </w:t>
      </w:r>
      <w:r w:rsidR="00C51E2A" w:rsidRPr="00DF625B">
        <w:rPr>
          <w:rFonts w:ascii="Arial" w:hAnsi="Arial" w:cs="Arial"/>
          <w:sz w:val="20"/>
          <w:szCs w:val="20"/>
          <w:lang w:val="en-GB"/>
        </w:rPr>
        <w:t>1</w:t>
      </w:r>
      <w:r w:rsidRPr="00DF625B">
        <w:rPr>
          <w:rFonts w:ascii="Arial" w:hAnsi="Arial" w:cs="Arial"/>
          <w:sz w:val="20"/>
          <w:szCs w:val="20"/>
          <w:lang w:val="en-GB"/>
        </w:rPr>
        <w:t>,</w:t>
      </w:r>
      <w:r w:rsidR="00B802C5">
        <w:rPr>
          <w:rFonts w:ascii="Arial" w:hAnsi="Arial" w:cs="Arial"/>
          <w:sz w:val="20"/>
          <w:szCs w:val="20"/>
          <w:lang w:val="en-GB"/>
        </w:rPr>
        <w:t>526</w:t>
      </w:r>
      <w:r w:rsidRPr="00DF625B">
        <w:rPr>
          <w:rFonts w:ascii="Arial" w:hAnsi="Arial" w:cs="Arial"/>
          <w:sz w:val="20"/>
          <w:szCs w:val="20"/>
          <w:lang w:val="en-GB"/>
        </w:rPr>
        <w:t>.</w:t>
      </w:r>
      <w:r w:rsidR="00B802C5">
        <w:rPr>
          <w:rFonts w:ascii="Arial" w:hAnsi="Arial" w:cs="Arial"/>
          <w:sz w:val="20"/>
          <w:szCs w:val="20"/>
          <w:lang w:val="en-GB"/>
        </w:rPr>
        <w:t>4</w:t>
      </w:r>
      <w:r w:rsidR="002C7E02" w:rsidRPr="00DF625B">
        <w:rPr>
          <w:rFonts w:ascii="Arial" w:eastAsia="Times New Roman" w:hAnsi="Arial" w:cs="Arial"/>
          <w:spacing w:val="-3"/>
          <w:sz w:val="20"/>
          <w:szCs w:val="20"/>
          <w:lang w:val="en-GB" w:eastAsia="hr-HR"/>
        </w:rPr>
        <w:t xml:space="preserve"> </w:t>
      </w:r>
      <w:r w:rsidRPr="00DF625B">
        <w:rPr>
          <w:rFonts w:ascii="Arial" w:hAnsi="Arial" w:cs="Arial"/>
          <w:sz w:val="20"/>
          <w:szCs w:val="20"/>
          <w:lang w:val="en-GB"/>
        </w:rPr>
        <w:t xml:space="preserve">million and accounted for </w:t>
      </w:r>
      <w:r w:rsidR="002C7E02" w:rsidRPr="00DF625B">
        <w:rPr>
          <w:rFonts w:ascii="Arial" w:hAnsi="Arial" w:cs="Arial"/>
          <w:sz w:val="20"/>
          <w:szCs w:val="20"/>
          <w:lang w:val="en-GB"/>
        </w:rPr>
        <w:t>3</w:t>
      </w:r>
      <w:r w:rsidR="00B802C5">
        <w:rPr>
          <w:rFonts w:ascii="Arial" w:hAnsi="Arial" w:cs="Arial"/>
          <w:sz w:val="20"/>
          <w:szCs w:val="20"/>
          <w:lang w:val="en-GB"/>
        </w:rPr>
        <w:t>8</w:t>
      </w:r>
      <w:r w:rsidRPr="00DF625B">
        <w:rPr>
          <w:rFonts w:ascii="Arial" w:hAnsi="Arial" w:cs="Arial"/>
          <w:sz w:val="20"/>
          <w:szCs w:val="20"/>
          <w:lang w:val="en-GB"/>
        </w:rPr>
        <w:t>.</w:t>
      </w:r>
      <w:r w:rsidR="00B802C5">
        <w:rPr>
          <w:rFonts w:ascii="Arial" w:hAnsi="Arial" w:cs="Arial"/>
          <w:sz w:val="20"/>
          <w:szCs w:val="20"/>
          <w:lang w:val="en-GB"/>
        </w:rPr>
        <w:t>5</w:t>
      </w:r>
      <w:r w:rsidR="002C7E02" w:rsidRPr="00DF625B">
        <w:rPr>
          <w:rFonts w:ascii="Arial" w:hAnsi="Arial" w:cs="Arial"/>
          <w:sz w:val="20"/>
          <w:szCs w:val="20"/>
          <w:lang w:val="en-GB"/>
        </w:rPr>
        <w:t xml:space="preserve"> </w:t>
      </w:r>
      <w:r w:rsidR="00D3254D" w:rsidRPr="00DF625B">
        <w:rPr>
          <w:rFonts w:ascii="Arial" w:hAnsi="Arial" w:cs="Arial"/>
          <w:sz w:val="20"/>
          <w:szCs w:val="20"/>
          <w:lang w:val="en-GB"/>
        </w:rPr>
        <w:t>p</w:t>
      </w:r>
      <w:r w:rsidRPr="00DF625B">
        <w:rPr>
          <w:rFonts w:ascii="Arial" w:hAnsi="Arial" w:cs="Arial"/>
          <w:sz w:val="20"/>
          <w:szCs w:val="20"/>
          <w:lang w:val="en-GB"/>
        </w:rPr>
        <w:t>ercent of total liabilities and total equity of the Group</w:t>
      </w:r>
      <w:r w:rsidR="00934BFE" w:rsidRPr="00DF625B">
        <w:rPr>
          <w:rFonts w:ascii="Arial" w:hAnsi="Arial" w:cs="Arial"/>
          <w:sz w:val="20"/>
          <w:szCs w:val="20"/>
          <w:lang w:val="en-GB"/>
        </w:rPr>
        <w:t>.</w:t>
      </w:r>
      <w:r w:rsidR="002A599E" w:rsidRPr="00A7188D">
        <w:rPr>
          <w:rFonts w:ascii="Arial" w:hAnsi="Arial" w:cs="Arial"/>
          <w:sz w:val="20"/>
          <w:szCs w:val="20"/>
          <w:lang w:val="en-GB"/>
        </w:rPr>
        <w:t xml:space="preserve"> </w:t>
      </w:r>
    </w:p>
    <w:p w14:paraId="30685FF7" w14:textId="139DF8F1" w:rsidR="00E43402" w:rsidRPr="00041197" w:rsidRDefault="00E43402" w:rsidP="002B782C">
      <w:pPr>
        <w:tabs>
          <w:tab w:val="left" w:pos="1204"/>
        </w:tabs>
        <w:rPr>
          <w:rFonts w:cstheme="minorHAnsi"/>
          <w:sz w:val="24"/>
          <w:szCs w:val="24"/>
          <w:lang w:val="en-GB"/>
        </w:rPr>
      </w:pPr>
    </w:p>
    <w:p w14:paraId="2F364C6A" w14:textId="7AC71FB1" w:rsidR="00E43402" w:rsidRPr="001607DE" w:rsidRDefault="00627FD0" w:rsidP="00E43402">
      <w:pPr>
        <w:spacing w:after="0" w:line="240" w:lineRule="auto"/>
        <w:ind w:left="-284" w:right="-285"/>
        <w:jc w:val="both"/>
        <w:rPr>
          <w:rFonts w:eastAsia="Times New Roman" w:cs="Calibri"/>
          <w:b/>
          <w:spacing w:val="-3"/>
          <w:sz w:val="24"/>
          <w:szCs w:val="24"/>
          <w:u w:val="single"/>
          <w:lang w:eastAsia="hr-HR"/>
        </w:rPr>
      </w:pPr>
      <w:r>
        <w:rPr>
          <w:rFonts w:cstheme="minorHAnsi"/>
          <w:noProof/>
          <w:sz w:val="24"/>
          <w:szCs w:val="24"/>
        </w:rPr>
        <w:drawing>
          <wp:inline distT="0" distB="0" distL="0" distR="0" wp14:anchorId="55B2F622" wp14:editId="7650693E">
            <wp:extent cx="3079979" cy="3792773"/>
            <wp:effectExtent l="0" t="0" r="6350" b="0"/>
            <wp:docPr id="158359251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88810" cy="3803648"/>
                    </a:xfrm>
                    <a:prstGeom prst="rect">
                      <a:avLst/>
                    </a:prstGeom>
                    <a:noFill/>
                  </pic:spPr>
                </pic:pic>
              </a:graphicData>
            </a:graphic>
          </wp:inline>
        </w:drawing>
      </w:r>
      <w:r w:rsidR="00580D58">
        <w:rPr>
          <w:rFonts w:cstheme="minorHAnsi"/>
          <w:sz w:val="24"/>
          <w:szCs w:val="24"/>
        </w:rPr>
        <w:t xml:space="preserve">   </w:t>
      </w:r>
      <w:r w:rsidR="00C03C05">
        <w:rPr>
          <w:rFonts w:cstheme="minorHAnsi"/>
          <w:sz w:val="24"/>
          <w:szCs w:val="24"/>
        </w:rPr>
        <w:t xml:space="preserve"> </w:t>
      </w:r>
      <w:r w:rsidR="00436C10">
        <w:rPr>
          <w:rFonts w:cstheme="minorHAnsi"/>
          <w:sz w:val="24"/>
          <w:szCs w:val="24"/>
        </w:rPr>
        <w:t xml:space="preserve"> </w:t>
      </w:r>
      <w:r>
        <w:rPr>
          <w:rFonts w:cstheme="minorHAnsi"/>
          <w:noProof/>
          <w:sz w:val="24"/>
          <w:szCs w:val="24"/>
        </w:rPr>
        <w:drawing>
          <wp:inline distT="0" distB="0" distL="0" distR="0" wp14:anchorId="5DF005C0" wp14:editId="5EB1D25F">
            <wp:extent cx="2997200" cy="3794819"/>
            <wp:effectExtent l="0" t="0" r="0" b="0"/>
            <wp:docPr id="62191312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02679" cy="3801756"/>
                    </a:xfrm>
                    <a:prstGeom prst="rect">
                      <a:avLst/>
                    </a:prstGeom>
                    <a:noFill/>
                  </pic:spPr>
                </pic:pic>
              </a:graphicData>
            </a:graphic>
          </wp:inline>
        </w:drawing>
      </w:r>
    </w:p>
    <w:p w14:paraId="511E5580" w14:textId="77777777" w:rsidR="00E43402" w:rsidRDefault="00E43402" w:rsidP="00E43402">
      <w:pPr>
        <w:spacing w:after="0" w:line="240" w:lineRule="auto"/>
        <w:ind w:left="-284" w:right="-425"/>
        <w:rPr>
          <w:rFonts w:eastAsia="Times New Roman" w:cs="Calibri"/>
          <w:b/>
          <w:noProof/>
          <w:spacing w:val="-3"/>
          <w:sz w:val="24"/>
          <w:szCs w:val="24"/>
          <w:lang w:eastAsia="hr-HR"/>
        </w:rPr>
      </w:pPr>
      <w:r w:rsidRPr="001607DE">
        <w:rPr>
          <w:rFonts w:eastAsia="Times New Roman" w:cs="Calibri"/>
          <w:b/>
          <w:spacing w:val="-3"/>
          <w:sz w:val="24"/>
          <w:szCs w:val="24"/>
          <w:lang w:eastAsia="hr-HR"/>
        </w:rPr>
        <w:t xml:space="preserve">  </w:t>
      </w:r>
      <w:r w:rsidRPr="001607DE">
        <w:rPr>
          <w:rFonts w:eastAsia="Times New Roman" w:cs="Calibri"/>
          <w:b/>
          <w:noProof/>
          <w:spacing w:val="-3"/>
          <w:sz w:val="24"/>
          <w:szCs w:val="24"/>
          <w:lang w:eastAsia="hr-HR"/>
        </w:rPr>
        <w:t xml:space="preserve">         </w:t>
      </w:r>
    </w:p>
    <w:p w14:paraId="363E2E22" w14:textId="77777777" w:rsidR="00E147BF" w:rsidRPr="001607DE" w:rsidRDefault="00E147BF" w:rsidP="00E43402">
      <w:pPr>
        <w:spacing w:after="0" w:line="240" w:lineRule="auto"/>
        <w:ind w:left="-284" w:right="-425"/>
        <w:rPr>
          <w:rFonts w:eastAsia="Times New Roman" w:cs="Calibri"/>
          <w:b/>
          <w:noProof/>
          <w:spacing w:val="-3"/>
          <w:sz w:val="24"/>
          <w:szCs w:val="24"/>
          <w:lang w:eastAsia="hr-HR"/>
        </w:rPr>
      </w:pPr>
    </w:p>
    <w:p w14:paraId="13C2E4EC" w14:textId="4916ABC8" w:rsidR="00E43402" w:rsidRPr="00041197" w:rsidRDefault="00E43402" w:rsidP="00E43402">
      <w:pPr>
        <w:spacing w:after="0" w:line="240" w:lineRule="auto"/>
        <w:ind w:left="-284" w:right="-425"/>
        <w:rPr>
          <w:rFonts w:eastAsia="Times New Roman" w:cs="Calibri"/>
          <w:b/>
          <w:spacing w:val="-3"/>
          <w:sz w:val="24"/>
          <w:szCs w:val="24"/>
          <w:lang w:val="en-GB" w:eastAsia="hr-HR"/>
        </w:rPr>
      </w:pPr>
      <w:r>
        <w:rPr>
          <w:rFonts w:eastAsia="Times New Roman" w:cs="Calibri"/>
          <w:b/>
          <w:noProof/>
          <w:spacing w:val="-3"/>
          <w:sz w:val="24"/>
          <w:szCs w:val="24"/>
          <w:lang w:eastAsia="hr-HR"/>
        </w:rPr>
        <w:t xml:space="preserve"> </w:t>
      </w:r>
      <w:r w:rsidRPr="001607DE">
        <w:rPr>
          <w:rFonts w:cstheme="minorHAnsi"/>
          <w:sz w:val="24"/>
          <w:szCs w:val="24"/>
        </w:rPr>
        <w:t xml:space="preserve"> </w:t>
      </w:r>
      <w:r w:rsidR="002A0CA4">
        <w:rPr>
          <w:rFonts w:cstheme="minorHAnsi"/>
          <w:sz w:val="24"/>
          <w:szCs w:val="24"/>
        </w:rPr>
        <w:t xml:space="preserve"> </w:t>
      </w:r>
      <w:r w:rsidR="006C27B9">
        <w:rPr>
          <w:rFonts w:cstheme="minorHAnsi"/>
          <w:sz w:val="24"/>
          <w:szCs w:val="24"/>
        </w:rPr>
        <w:t xml:space="preserve">  </w:t>
      </w:r>
      <w:r w:rsidR="00EC020D">
        <w:rPr>
          <w:rFonts w:cstheme="minorHAnsi"/>
          <w:sz w:val="24"/>
          <w:szCs w:val="24"/>
        </w:rPr>
        <w:t xml:space="preserve"> </w:t>
      </w:r>
    </w:p>
    <w:p w14:paraId="02B32360" w14:textId="619A62A4" w:rsidR="00C11727" w:rsidRPr="00041197" w:rsidRDefault="00627FD0" w:rsidP="001C6D63">
      <w:pPr>
        <w:spacing w:after="0" w:line="240" w:lineRule="auto"/>
        <w:ind w:left="-284" w:right="-425"/>
        <w:rPr>
          <w:rFonts w:eastAsia="Times New Roman" w:cs="Calibri"/>
          <w:b/>
          <w:spacing w:val="-3"/>
          <w:sz w:val="24"/>
          <w:szCs w:val="24"/>
          <w:lang w:val="en-GB" w:eastAsia="hr-HR"/>
        </w:rPr>
      </w:pPr>
      <w:r>
        <w:rPr>
          <w:rFonts w:eastAsia="Times New Roman" w:cs="Calibri"/>
          <w:b/>
          <w:noProof/>
          <w:spacing w:val="-3"/>
          <w:sz w:val="24"/>
          <w:szCs w:val="24"/>
          <w:lang w:val="en-GB" w:eastAsia="hr-HR"/>
        </w:rPr>
        <w:drawing>
          <wp:inline distT="0" distB="0" distL="0" distR="0" wp14:anchorId="07F9B16B" wp14:editId="61AA6966">
            <wp:extent cx="3079750" cy="3914140"/>
            <wp:effectExtent l="0" t="0" r="6350" b="0"/>
            <wp:docPr id="162901074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9750" cy="3914140"/>
                    </a:xfrm>
                    <a:prstGeom prst="rect">
                      <a:avLst/>
                    </a:prstGeom>
                    <a:noFill/>
                  </pic:spPr>
                </pic:pic>
              </a:graphicData>
            </a:graphic>
          </wp:inline>
        </w:drawing>
      </w:r>
      <w:r>
        <w:rPr>
          <w:rFonts w:eastAsia="Times New Roman" w:cs="Calibri"/>
          <w:b/>
          <w:spacing w:val="-3"/>
          <w:sz w:val="24"/>
          <w:szCs w:val="24"/>
          <w:lang w:val="en-GB" w:eastAsia="hr-HR"/>
        </w:rPr>
        <w:t xml:space="preserve">     </w:t>
      </w:r>
      <w:r>
        <w:rPr>
          <w:rFonts w:eastAsia="Times New Roman" w:cs="Calibri"/>
          <w:b/>
          <w:noProof/>
          <w:spacing w:val="-3"/>
          <w:sz w:val="24"/>
          <w:szCs w:val="24"/>
          <w:lang w:val="en-GB" w:eastAsia="hr-HR"/>
        </w:rPr>
        <w:drawing>
          <wp:inline distT="0" distB="0" distL="0" distR="0" wp14:anchorId="6DE9D302" wp14:editId="774BBFB7">
            <wp:extent cx="3021054" cy="3907155"/>
            <wp:effectExtent l="0" t="0" r="8255" b="0"/>
            <wp:docPr id="2056487731"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28629" cy="3916952"/>
                    </a:xfrm>
                    <a:prstGeom prst="rect">
                      <a:avLst/>
                    </a:prstGeom>
                    <a:noFill/>
                  </pic:spPr>
                </pic:pic>
              </a:graphicData>
            </a:graphic>
          </wp:inline>
        </w:drawing>
      </w:r>
    </w:p>
    <w:p w14:paraId="23408705" w14:textId="4448B933" w:rsidR="00D26ABB" w:rsidRPr="00F43429" w:rsidRDefault="008A29AA" w:rsidP="007B069A">
      <w:pPr>
        <w:spacing w:before="240" w:after="0" w:line="240" w:lineRule="auto"/>
        <w:jc w:val="both"/>
        <w:rPr>
          <w:rFonts w:ascii="Arial" w:eastAsia="Times New Roman" w:hAnsi="Arial" w:cs="Arial"/>
          <w:b/>
          <w:color w:val="7F7F7F" w:themeColor="text1" w:themeTint="80"/>
          <w:spacing w:val="-3"/>
          <w:sz w:val="16"/>
          <w:szCs w:val="16"/>
          <w:u w:val="single"/>
          <w:lang w:val="en-GB" w:eastAsia="hr-HR"/>
        </w:rPr>
      </w:pPr>
      <w:r w:rsidRPr="00F43429">
        <w:rPr>
          <w:rFonts w:ascii="Arial" w:eastAsia="Times New Roman" w:hAnsi="Arial" w:cs="Arial"/>
          <w:color w:val="7F7F7F" w:themeColor="text1" w:themeTint="80"/>
          <w:spacing w:val="-3"/>
          <w:sz w:val="16"/>
          <w:szCs w:val="16"/>
          <w:lang w:val="en-GB" w:eastAsia="hr-HR"/>
        </w:rPr>
        <w:t>*</w:t>
      </w:r>
      <w:r w:rsidR="002C3634" w:rsidRPr="00F43429">
        <w:rPr>
          <w:rFonts w:ascii="Arial" w:eastAsia="Times New Roman" w:hAnsi="Arial" w:cs="Arial"/>
          <w:color w:val="7F7F7F" w:themeColor="text1" w:themeTint="80"/>
          <w:spacing w:val="-3"/>
          <w:sz w:val="16"/>
          <w:szCs w:val="16"/>
          <w:lang w:val="en-GB" w:eastAsia="hr-HR"/>
        </w:rPr>
        <w:t>Property</w:t>
      </w:r>
      <w:r w:rsidRPr="00F43429">
        <w:rPr>
          <w:rFonts w:ascii="Arial" w:eastAsia="Times New Roman" w:hAnsi="Arial" w:cs="Arial"/>
          <w:color w:val="7F7F7F" w:themeColor="text1" w:themeTint="80"/>
          <w:spacing w:val="-3"/>
          <w:sz w:val="16"/>
          <w:szCs w:val="16"/>
          <w:lang w:val="en-GB" w:eastAsia="hr-HR"/>
        </w:rPr>
        <w:t>, p</w:t>
      </w:r>
      <w:r w:rsidR="002C3634" w:rsidRPr="00F43429">
        <w:rPr>
          <w:rFonts w:ascii="Arial" w:eastAsia="Times New Roman" w:hAnsi="Arial" w:cs="Arial"/>
          <w:color w:val="7F7F7F" w:themeColor="text1" w:themeTint="80"/>
          <w:spacing w:val="-3"/>
          <w:sz w:val="16"/>
          <w:szCs w:val="16"/>
          <w:lang w:val="en-GB" w:eastAsia="hr-HR"/>
        </w:rPr>
        <w:t>lant and equipment and intangible assets</w:t>
      </w:r>
      <w:r w:rsidRPr="00F43429">
        <w:rPr>
          <w:rFonts w:ascii="Arial" w:eastAsia="Times New Roman" w:hAnsi="Arial" w:cs="Arial"/>
          <w:color w:val="7F7F7F" w:themeColor="text1" w:themeTint="80"/>
          <w:spacing w:val="-3"/>
          <w:sz w:val="16"/>
          <w:szCs w:val="16"/>
          <w:lang w:val="en-GB" w:eastAsia="hr-HR"/>
        </w:rPr>
        <w:t xml:space="preserve">, </w:t>
      </w:r>
      <w:r w:rsidR="00D03A9F" w:rsidRPr="00F43429">
        <w:rPr>
          <w:rFonts w:ascii="Arial" w:eastAsia="Times New Roman" w:hAnsi="Arial" w:cs="Arial"/>
          <w:color w:val="7F7F7F" w:themeColor="text1" w:themeTint="80"/>
          <w:spacing w:val="-3"/>
          <w:sz w:val="16"/>
          <w:szCs w:val="16"/>
          <w:lang w:val="en-GB" w:eastAsia="hr-HR"/>
        </w:rPr>
        <w:t>Foreclosed assets</w:t>
      </w:r>
      <w:r w:rsidRPr="00F43429">
        <w:rPr>
          <w:rFonts w:ascii="Arial" w:eastAsia="Times New Roman" w:hAnsi="Arial" w:cs="Arial"/>
          <w:color w:val="7F7F7F" w:themeColor="text1" w:themeTint="80"/>
          <w:spacing w:val="-3"/>
          <w:sz w:val="16"/>
          <w:szCs w:val="16"/>
          <w:lang w:val="en-GB" w:eastAsia="hr-HR"/>
        </w:rPr>
        <w:t xml:space="preserve"> </w:t>
      </w:r>
      <w:r w:rsidR="002C3634" w:rsidRPr="00F43429">
        <w:rPr>
          <w:rFonts w:ascii="Arial" w:eastAsia="Times New Roman" w:hAnsi="Arial" w:cs="Arial"/>
          <w:color w:val="7F7F7F" w:themeColor="text1" w:themeTint="80"/>
          <w:spacing w:val="-3"/>
          <w:sz w:val="16"/>
          <w:szCs w:val="16"/>
          <w:lang w:val="en-GB" w:eastAsia="hr-HR"/>
        </w:rPr>
        <w:t>and Other assets</w:t>
      </w:r>
    </w:p>
    <w:p w14:paraId="05DE062C" w14:textId="66329775" w:rsidR="00DF3106" w:rsidRPr="00F43429" w:rsidRDefault="00DF3106" w:rsidP="00DF3106">
      <w:pPr>
        <w:spacing w:after="0" w:line="240" w:lineRule="auto"/>
        <w:jc w:val="both"/>
        <w:rPr>
          <w:rFonts w:ascii="Arial" w:eastAsia="Times New Roman" w:hAnsi="Arial" w:cs="Arial"/>
          <w:color w:val="7F7F7F" w:themeColor="text1" w:themeTint="80"/>
          <w:sz w:val="16"/>
          <w:szCs w:val="16"/>
          <w:lang w:eastAsia="hr-HR"/>
        </w:rPr>
      </w:pPr>
      <w:r w:rsidRPr="00F43429">
        <w:rPr>
          <w:rFonts w:ascii="Arial" w:eastAsia="Times New Roman" w:hAnsi="Arial" w:cs="Arial"/>
          <w:color w:val="7F7F7F" w:themeColor="text1" w:themeTint="80"/>
          <w:sz w:val="16"/>
          <w:szCs w:val="16"/>
          <w:lang w:eastAsia="hr-HR"/>
        </w:rPr>
        <w:t>**Other liabilities and Provisions for guarantees, commitments and other liabilities</w:t>
      </w:r>
    </w:p>
    <w:p w14:paraId="774F023B" w14:textId="77777777" w:rsidR="00AE35D1" w:rsidRPr="00F43429" w:rsidRDefault="00AE35D1">
      <w:pPr>
        <w:tabs>
          <w:tab w:val="left" w:pos="-720"/>
          <w:tab w:val="left" w:pos="426"/>
        </w:tabs>
        <w:suppressAutoHyphens/>
        <w:spacing w:after="0" w:line="240" w:lineRule="auto"/>
        <w:jc w:val="both"/>
        <w:rPr>
          <w:rFonts w:ascii="Arial" w:eastAsia="Times New Roman" w:hAnsi="Arial" w:cs="Arial"/>
          <w:b/>
          <w:spacing w:val="-3"/>
          <w:sz w:val="16"/>
          <w:szCs w:val="16"/>
          <w:u w:val="single"/>
          <w:lang w:val="en-GB" w:eastAsia="hr-HR"/>
        </w:rPr>
      </w:pPr>
    </w:p>
    <w:p w14:paraId="2D157C5C" w14:textId="77777777" w:rsidR="00B37082" w:rsidRPr="00041197" w:rsidRDefault="00B37082">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C5090B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9CBA3C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456DC1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462D2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6401ADA"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452C83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6D756C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E28A24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E6480D"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866CE6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09EBD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A857A9"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337EB1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3421B5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A1F672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1C4B33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1BDE0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20BFD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D6BFE5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308E64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783FF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B3AA358" w14:textId="77777777" w:rsidR="00A37829" w:rsidRPr="00D07B8C" w:rsidRDefault="00A37829" w:rsidP="00A37829">
      <w:pPr>
        <w:tabs>
          <w:tab w:val="left" w:pos="-720"/>
          <w:tab w:val="left" w:pos="426"/>
        </w:tabs>
        <w:suppressAutoHyphens/>
        <w:spacing w:after="0" w:line="240" w:lineRule="auto"/>
        <w:jc w:val="center"/>
        <w:rPr>
          <w:rFonts w:ascii="Arial" w:eastAsia="Times New Roman" w:hAnsi="Arial" w:cs="Arial"/>
          <w:b/>
          <w:spacing w:val="-3"/>
          <w:sz w:val="28"/>
          <w:szCs w:val="28"/>
          <w:u w:val="single"/>
          <w:lang w:val="en-GB" w:eastAsia="hr-HR"/>
        </w:rPr>
      </w:pPr>
      <w:r w:rsidRPr="00D07B8C">
        <w:rPr>
          <w:rFonts w:ascii="Arial" w:eastAsia="Times New Roman" w:hAnsi="Arial" w:cs="Arial"/>
          <w:b/>
          <w:sz w:val="28"/>
          <w:szCs w:val="28"/>
          <w:lang w:val="en-GB"/>
        </w:rPr>
        <w:t>RESULTS OF HBOR</w:t>
      </w:r>
    </w:p>
    <w:p w14:paraId="13996527" w14:textId="77777777" w:rsidR="001D2396" w:rsidRPr="00D07B8C" w:rsidRDefault="001D2396">
      <w:pPr>
        <w:tabs>
          <w:tab w:val="left" w:pos="-720"/>
          <w:tab w:val="left" w:pos="426"/>
        </w:tabs>
        <w:suppressAutoHyphens/>
        <w:spacing w:after="0" w:line="240" w:lineRule="auto"/>
        <w:jc w:val="both"/>
        <w:rPr>
          <w:rFonts w:ascii="Arial" w:eastAsia="Times New Roman" w:hAnsi="Arial" w:cs="Arial"/>
          <w:b/>
          <w:spacing w:val="-3"/>
          <w:sz w:val="28"/>
          <w:szCs w:val="28"/>
          <w:u w:val="single"/>
          <w:lang w:val="en-GB" w:eastAsia="hr-HR"/>
        </w:rPr>
      </w:pPr>
    </w:p>
    <w:p w14:paraId="7ECA382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ED8DF6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0FE2A2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1A3466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FD08E0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EE637C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0F6A9D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1DE107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29A48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98C07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E1C08F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48FE77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B0430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08729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208E7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05C73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3B76E7B"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1D2396" w:rsidRPr="00041197" w:rsidSect="000241D5">
          <w:footerReference w:type="first" r:id="rId22"/>
          <w:pgSz w:w="11906" w:h="16838" w:code="9"/>
          <w:pgMar w:top="596" w:right="1133" w:bottom="1417" w:left="1417" w:header="709" w:footer="709" w:gutter="0"/>
          <w:cols w:space="708"/>
          <w:titlePg/>
          <w:docGrid w:linePitch="360"/>
        </w:sectPr>
      </w:pPr>
    </w:p>
    <w:p w14:paraId="68BB0FE0" w14:textId="190C70D0" w:rsidR="00383965" w:rsidRPr="00681907" w:rsidRDefault="00383965" w:rsidP="00A37829">
      <w:pPr>
        <w:keepNext/>
        <w:spacing w:after="0" w:line="240" w:lineRule="auto"/>
        <w:jc w:val="center"/>
        <w:outlineLvl w:val="1"/>
        <w:rPr>
          <w:rFonts w:ascii="Calibri" w:hAnsi="Calibri" w:cs="Calibri"/>
          <w:b/>
          <w:bCs/>
          <w:sz w:val="24"/>
          <w:szCs w:val="24"/>
          <w:lang w:eastAsia="x-none"/>
        </w:rPr>
      </w:pPr>
      <w:bookmarkStart w:id="1" w:name="_Toc477261950"/>
    </w:p>
    <w:p w14:paraId="0D509DBA" w14:textId="77777777" w:rsidR="00681907" w:rsidRPr="00681907" w:rsidRDefault="00681907" w:rsidP="00A37829">
      <w:pPr>
        <w:keepNext/>
        <w:spacing w:after="0" w:line="240" w:lineRule="auto"/>
        <w:jc w:val="center"/>
        <w:outlineLvl w:val="1"/>
        <w:rPr>
          <w:rFonts w:ascii="Calibri" w:hAnsi="Calibri" w:cs="Calibri"/>
          <w:b/>
          <w:bCs/>
          <w:sz w:val="24"/>
          <w:szCs w:val="24"/>
          <w:lang w:eastAsia="x-none"/>
        </w:rPr>
      </w:pPr>
    </w:p>
    <w:p w14:paraId="4F1629B1" w14:textId="3448D25D" w:rsidR="00A37829" w:rsidRPr="00CB1033" w:rsidRDefault="00A37829" w:rsidP="00A37829">
      <w:pPr>
        <w:keepNext/>
        <w:spacing w:after="0" w:line="240" w:lineRule="auto"/>
        <w:jc w:val="center"/>
        <w:outlineLvl w:val="1"/>
        <w:rPr>
          <w:rFonts w:ascii="Arial" w:hAnsi="Arial" w:cs="Arial"/>
          <w:b/>
          <w:bCs/>
          <w:sz w:val="20"/>
          <w:szCs w:val="20"/>
          <w:lang w:val="en-GB" w:eastAsia="x-none"/>
        </w:rPr>
      </w:pPr>
      <w:r w:rsidRPr="00CB1033">
        <w:rPr>
          <w:rFonts w:ascii="Arial" w:hAnsi="Arial" w:cs="Arial"/>
          <w:b/>
          <w:bCs/>
          <w:sz w:val="20"/>
          <w:szCs w:val="20"/>
          <w:lang w:val="en-GB" w:eastAsia="x-none"/>
        </w:rPr>
        <w:t>OVERVIEW OF FINANCIAL PERFORMANCE OF HBOR</w:t>
      </w:r>
      <w:bookmarkEnd w:id="1"/>
    </w:p>
    <w:p w14:paraId="204A504E" w14:textId="77777777" w:rsidR="003E5F5C" w:rsidRPr="00CB1033" w:rsidRDefault="003E5F5C" w:rsidP="00C23C95">
      <w:pPr>
        <w:keepNext/>
        <w:spacing w:after="0" w:line="240" w:lineRule="auto"/>
        <w:jc w:val="center"/>
        <w:outlineLvl w:val="1"/>
        <w:rPr>
          <w:rFonts w:ascii="Arial" w:hAnsi="Arial" w:cs="Arial"/>
          <w:b/>
          <w:bCs/>
          <w:sz w:val="20"/>
          <w:szCs w:val="20"/>
          <w:lang w:val="en-GB" w:eastAsia="x-none"/>
        </w:rPr>
      </w:pPr>
    </w:p>
    <w:p w14:paraId="5DF7947B" w14:textId="77777777" w:rsidR="00BF17D9" w:rsidRPr="00CB1033" w:rsidRDefault="00A37829" w:rsidP="00C23C95">
      <w:pPr>
        <w:spacing w:after="0" w:line="240" w:lineRule="auto"/>
        <w:jc w:val="both"/>
        <w:rPr>
          <w:rFonts w:ascii="Arial" w:hAnsi="Arial" w:cs="Arial"/>
          <w:sz w:val="20"/>
          <w:szCs w:val="20"/>
          <w:lang w:val="en-GB"/>
        </w:rPr>
      </w:pPr>
      <w:r w:rsidRPr="00CB1033">
        <w:rPr>
          <w:rFonts w:ascii="Arial" w:hAnsi="Arial" w:cs="Arial"/>
          <w:sz w:val="20"/>
          <w:szCs w:val="20"/>
          <w:lang w:val="en-GB"/>
        </w:rPr>
        <w:t>The following text gives an overview and explanation of the significant changes in financial position and operating performance in the reporting period</w:t>
      </w:r>
      <w:r w:rsidR="00BF17D9" w:rsidRPr="00CB1033">
        <w:rPr>
          <w:rFonts w:ascii="Arial" w:hAnsi="Arial" w:cs="Arial"/>
          <w:sz w:val="20"/>
          <w:szCs w:val="20"/>
          <w:lang w:val="en-GB"/>
        </w:rPr>
        <w:t>.</w:t>
      </w:r>
    </w:p>
    <w:p w14:paraId="7E080BD8" w14:textId="77777777" w:rsidR="00BF17D9" w:rsidRPr="00CB1033" w:rsidRDefault="00BF17D9" w:rsidP="00C23C95">
      <w:pPr>
        <w:tabs>
          <w:tab w:val="left" w:pos="-720"/>
        </w:tabs>
        <w:spacing w:after="0" w:line="240" w:lineRule="auto"/>
        <w:jc w:val="both"/>
        <w:rPr>
          <w:rFonts w:ascii="Arial" w:hAnsi="Arial" w:cs="Arial"/>
          <w:b/>
          <w:spacing w:val="-3"/>
          <w:sz w:val="20"/>
          <w:szCs w:val="20"/>
          <w:lang w:val="en-GB"/>
        </w:rPr>
      </w:pPr>
    </w:p>
    <w:p w14:paraId="15BB6385" w14:textId="77777777" w:rsidR="003D5E90" w:rsidRPr="00CB1033" w:rsidRDefault="003D5E90" w:rsidP="003D5E90">
      <w:pPr>
        <w:tabs>
          <w:tab w:val="left" w:pos="-720"/>
        </w:tabs>
        <w:spacing w:after="0" w:line="240" w:lineRule="auto"/>
        <w:jc w:val="both"/>
        <w:rPr>
          <w:rFonts w:ascii="Arial" w:hAnsi="Arial" w:cs="Arial"/>
          <w:b/>
          <w:spacing w:val="-3"/>
          <w:sz w:val="20"/>
          <w:szCs w:val="20"/>
          <w:lang w:val="en-GB"/>
        </w:rPr>
      </w:pPr>
      <w:r w:rsidRPr="00CB1033">
        <w:rPr>
          <w:rFonts w:ascii="Arial" w:hAnsi="Arial" w:cs="Arial"/>
          <w:b/>
          <w:spacing w:val="-3"/>
          <w:sz w:val="20"/>
          <w:szCs w:val="20"/>
          <w:lang w:val="en-GB"/>
        </w:rPr>
        <w:t xml:space="preserve">Financial performance  </w:t>
      </w:r>
    </w:p>
    <w:p w14:paraId="50E59725" w14:textId="77777777" w:rsidR="00893743" w:rsidRPr="00CB1033" w:rsidRDefault="00893743" w:rsidP="00BF17D9">
      <w:pPr>
        <w:tabs>
          <w:tab w:val="left" w:pos="-720"/>
        </w:tabs>
        <w:suppressAutoHyphens/>
        <w:spacing w:after="0" w:line="240" w:lineRule="auto"/>
        <w:jc w:val="both"/>
        <w:rPr>
          <w:rFonts w:ascii="Arial" w:hAnsi="Arial" w:cs="Arial"/>
          <w:spacing w:val="-3"/>
          <w:sz w:val="20"/>
          <w:szCs w:val="20"/>
          <w:lang w:val="en-GB"/>
        </w:rPr>
      </w:pPr>
    </w:p>
    <w:p w14:paraId="12E43844" w14:textId="387C2894" w:rsidR="00BF17D9" w:rsidRPr="00CB1033" w:rsidRDefault="003D5E90" w:rsidP="00BF17D9">
      <w:pPr>
        <w:tabs>
          <w:tab w:val="left" w:pos="-720"/>
        </w:tabs>
        <w:suppressAutoHyphens/>
        <w:spacing w:after="0" w:line="240" w:lineRule="auto"/>
        <w:jc w:val="both"/>
        <w:rPr>
          <w:rFonts w:ascii="Arial" w:hAnsi="Arial" w:cs="Arial"/>
          <w:spacing w:val="-3"/>
          <w:sz w:val="20"/>
          <w:szCs w:val="20"/>
          <w:lang w:val="en-GB"/>
        </w:rPr>
      </w:pPr>
      <w:r w:rsidRPr="00CB1033">
        <w:rPr>
          <w:rFonts w:ascii="Arial" w:hAnsi="Arial" w:cs="Arial"/>
          <w:spacing w:val="-3"/>
          <w:sz w:val="20"/>
          <w:szCs w:val="20"/>
          <w:lang w:val="en-GB"/>
        </w:rPr>
        <w:t xml:space="preserve">In the period from 1 January to </w:t>
      </w:r>
      <w:r w:rsidR="00FE06F1" w:rsidRPr="00CB1033">
        <w:rPr>
          <w:rFonts w:ascii="Arial" w:hAnsi="Arial" w:cs="Arial"/>
          <w:spacing w:val="-3"/>
          <w:sz w:val="20"/>
          <w:szCs w:val="20"/>
          <w:lang w:val="en-GB"/>
        </w:rPr>
        <w:t>3</w:t>
      </w:r>
      <w:r w:rsidR="00892B10" w:rsidRPr="00CB1033">
        <w:rPr>
          <w:rFonts w:ascii="Arial" w:hAnsi="Arial" w:cs="Arial"/>
          <w:spacing w:val="-3"/>
          <w:sz w:val="20"/>
          <w:szCs w:val="20"/>
          <w:lang w:val="en-GB"/>
        </w:rPr>
        <w:t>1</w:t>
      </w:r>
      <w:r w:rsidRPr="00CB1033">
        <w:rPr>
          <w:rFonts w:ascii="Arial" w:hAnsi="Arial" w:cs="Arial"/>
          <w:spacing w:val="-3"/>
          <w:sz w:val="20"/>
          <w:szCs w:val="20"/>
          <w:lang w:val="en-GB"/>
        </w:rPr>
        <w:t xml:space="preserve"> </w:t>
      </w:r>
      <w:r w:rsidR="00892B10" w:rsidRPr="00CB1033">
        <w:rPr>
          <w:rFonts w:ascii="Arial" w:hAnsi="Arial" w:cs="Arial"/>
          <w:spacing w:val="-3"/>
          <w:sz w:val="20"/>
          <w:szCs w:val="20"/>
          <w:lang w:val="en-GB"/>
        </w:rPr>
        <w:t>March</w:t>
      </w:r>
      <w:r w:rsidRPr="00CB1033">
        <w:rPr>
          <w:rFonts w:ascii="Arial" w:hAnsi="Arial" w:cs="Arial"/>
          <w:spacing w:val="-3"/>
          <w:sz w:val="20"/>
          <w:szCs w:val="20"/>
          <w:lang w:val="en-GB"/>
        </w:rPr>
        <w:t xml:space="preserve"> </w:t>
      </w:r>
      <w:r w:rsidR="00BF17D9" w:rsidRPr="00CB1033">
        <w:rPr>
          <w:rFonts w:ascii="Arial" w:hAnsi="Arial" w:cs="Arial"/>
          <w:spacing w:val="-3"/>
          <w:sz w:val="20"/>
          <w:szCs w:val="20"/>
          <w:lang w:val="en-GB"/>
        </w:rPr>
        <w:t>20</w:t>
      </w:r>
      <w:r w:rsidR="00630BEF" w:rsidRPr="00CB1033">
        <w:rPr>
          <w:rFonts w:ascii="Arial" w:hAnsi="Arial" w:cs="Arial"/>
          <w:spacing w:val="-3"/>
          <w:sz w:val="20"/>
          <w:szCs w:val="20"/>
          <w:lang w:val="en-GB"/>
        </w:rPr>
        <w:t>2</w:t>
      </w:r>
      <w:r w:rsidR="008B133B">
        <w:rPr>
          <w:rFonts w:ascii="Arial" w:hAnsi="Arial" w:cs="Arial"/>
          <w:spacing w:val="-3"/>
          <w:sz w:val="20"/>
          <w:szCs w:val="20"/>
          <w:lang w:val="en-GB"/>
        </w:rPr>
        <w:t>5</w:t>
      </w:r>
      <w:r w:rsidRPr="00CB1033">
        <w:rPr>
          <w:rFonts w:ascii="Arial" w:hAnsi="Arial" w:cs="Arial"/>
          <w:spacing w:val="-3"/>
          <w:sz w:val="20"/>
          <w:szCs w:val="20"/>
          <w:lang w:val="en-GB"/>
        </w:rPr>
        <w:t>,</w:t>
      </w:r>
      <w:r w:rsidR="00BF17D9" w:rsidRPr="00CB1033">
        <w:rPr>
          <w:rFonts w:ascii="Arial" w:hAnsi="Arial" w:cs="Arial"/>
          <w:spacing w:val="-3"/>
          <w:sz w:val="20"/>
          <w:szCs w:val="20"/>
          <w:lang w:val="en-GB"/>
        </w:rPr>
        <w:t xml:space="preserve"> HBOR </w:t>
      </w:r>
      <w:r w:rsidRPr="00CB1033">
        <w:rPr>
          <w:rFonts w:ascii="Arial" w:hAnsi="Arial" w:cs="Arial"/>
          <w:spacing w:val="-3"/>
          <w:sz w:val="20"/>
          <w:szCs w:val="20"/>
          <w:lang w:val="en-GB"/>
        </w:rPr>
        <w:t xml:space="preserve">generated total income of </w:t>
      </w:r>
      <w:r w:rsidR="00086F2A">
        <w:rPr>
          <w:rFonts w:ascii="Arial" w:hAnsi="Arial" w:cs="Arial"/>
          <w:spacing w:val="-3"/>
          <w:sz w:val="20"/>
          <w:szCs w:val="20"/>
          <w:lang w:val="en-GB"/>
        </w:rPr>
        <w:t xml:space="preserve">EUR </w:t>
      </w:r>
      <w:r w:rsidR="008B133B">
        <w:rPr>
          <w:rFonts w:ascii="Arial" w:hAnsi="Arial" w:cs="Arial"/>
          <w:spacing w:val="-3"/>
          <w:sz w:val="20"/>
          <w:szCs w:val="20"/>
          <w:lang w:val="en-GB"/>
        </w:rPr>
        <w:t>45.8</w:t>
      </w:r>
      <w:r w:rsidR="00BF17D9" w:rsidRPr="00CB1033">
        <w:rPr>
          <w:rFonts w:ascii="Arial" w:hAnsi="Arial" w:cs="Arial"/>
          <w:spacing w:val="-3"/>
          <w:sz w:val="20"/>
          <w:szCs w:val="20"/>
          <w:lang w:val="en-GB"/>
        </w:rPr>
        <w:t xml:space="preserve"> </w:t>
      </w:r>
      <w:r w:rsidRPr="00CB1033">
        <w:rPr>
          <w:rFonts w:ascii="Arial" w:hAnsi="Arial" w:cs="Arial"/>
          <w:spacing w:val="-3"/>
          <w:sz w:val="20"/>
          <w:szCs w:val="20"/>
          <w:lang w:val="en-GB"/>
        </w:rPr>
        <w:t>million</w:t>
      </w:r>
      <w:r w:rsidR="00BF17D9" w:rsidRPr="00CB1033">
        <w:rPr>
          <w:rFonts w:ascii="Arial" w:hAnsi="Arial" w:cs="Arial"/>
          <w:spacing w:val="-3"/>
          <w:sz w:val="20"/>
          <w:szCs w:val="20"/>
          <w:lang w:val="en-GB"/>
        </w:rPr>
        <w:t xml:space="preserve">, </w:t>
      </w:r>
      <w:r w:rsidRPr="00CB1033">
        <w:rPr>
          <w:rFonts w:ascii="Arial" w:hAnsi="Arial" w:cs="Arial"/>
          <w:spacing w:val="-3"/>
          <w:sz w:val="20"/>
          <w:szCs w:val="20"/>
          <w:lang w:val="en-GB"/>
        </w:rPr>
        <w:t xml:space="preserve">expenses of </w:t>
      </w:r>
      <w:r w:rsidR="00086F2A">
        <w:rPr>
          <w:rFonts w:ascii="Arial" w:hAnsi="Arial" w:cs="Arial"/>
          <w:spacing w:val="-3"/>
          <w:sz w:val="20"/>
          <w:szCs w:val="20"/>
          <w:lang w:val="en-GB"/>
        </w:rPr>
        <w:t xml:space="preserve">EUR </w:t>
      </w:r>
      <w:r w:rsidR="00706951">
        <w:rPr>
          <w:rFonts w:ascii="Arial" w:hAnsi="Arial" w:cs="Arial"/>
          <w:spacing w:val="-3"/>
          <w:sz w:val="20"/>
          <w:szCs w:val="20"/>
          <w:lang w:val="en-GB"/>
        </w:rPr>
        <w:t>22</w:t>
      </w:r>
      <w:r w:rsidR="00D07B8C" w:rsidRPr="00CB1033">
        <w:rPr>
          <w:rFonts w:ascii="Arial" w:hAnsi="Arial" w:cs="Arial"/>
          <w:spacing w:val="-3"/>
          <w:sz w:val="20"/>
          <w:szCs w:val="20"/>
          <w:lang w:val="en-GB"/>
        </w:rPr>
        <w:t>.</w:t>
      </w:r>
      <w:r w:rsidR="00706951">
        <w:rPr>
          <w:rFonts w:ascii="Arial" w:hAnsi="Arial" w:cs="Arial"/>
          <w:spacing w:val="-3"/>
          <w:sz w:val="20"/>
          <w:szCs w:val="20"/>
          <w:lang w:val="en-GB"/>
        </w:rPr>
        <w:t>9</w:t>
      </w:r>
      <w:r w:rsidR="00FE06F1" w:rsidRPr="00CB1033">
        <w:rPr>
          <w:rFonts w:ascii="Arial" w:hAnsi="Arial" w:cs="Arial"/>
          <w:spacing w:val="-3"/>
          <w:sz w:val="20"/>
          <w:szCs w:val="20"/>
          <w:lang w:val="en-GB"/>
        </w:rPr>
        <w:t xml:space="preserve"> </w:t>
      </w:r>
      <w:r w:rsidR="00BF17D9" w:rsidRPr="00CB1033">
        <w:rPr>
          <w:rFonts w:ascii="Arial" w:hAnsi="Arial" w:cs="Arial"/>
          <w:spacing w:val="-3"/>
          <w:sz w:val="20"/>
          <w:szCs w:val="20"/>
          <w:lang w:val="en-GB"/>
        </w:rPr>
        <w:t>mil</w:t>
      </w:r>
      <w:r w:rsidRPr="00CB1033">
        <w:rPr>
          <w:rFonts w:ascii="Arial" w:hAnsi="Arial" w:cs="Arial"/>
          <w:spacing w:val="-3"/>
          <w:sz w:val="20"/>
          <w:szCs w:val="20"/>
          <w:lang w:val="en-GB"/>
        </w:rPr>
        <w:t xml:space="preserve">lion and profit in the amount of </w:t>
      </w:r>
      <w:r w:rsidR="00086F2A">
        <w:rPr>
          <w:rFonts w:ascii="Arial" w:hAnsi="Arial" w:cs="Arial"/>
          <w:spacing w:val="-3"/>
          <w:sz w:val="20"/>
          <w:szCs w:val="20"/>
          <w:lang w:val="en-GB"/>
        </w:rPr>
        <w:t xml:space="preserve">EUR </w:t>
      </w:r>
      <w:r w:rsidR="00706951">
        <w:rPr>
          <w:rFonts w:ascii="Arial" w:hAnsi="Arial" w:cs="Arial"/>
          <w:spacing w:val="-3"/>
          <w:sz w:val="20"/>
          <w:szCs w:val="20"/>
          <w:lang w:val="en-GB"/>
        </w:rPr>
        <w:t>22.9</w:t>
      </w:r>
      <w:r w:rsidR="00BF17D9" w:rsidRPr="00CB1033">
        <w:rPr>
          <w:rFonts w:ascii="Arial" w:hAnsi="Arial" w:cs="Arial"/>
          <w:spacing w:val="-3"/>
          <w:sz w:val="20"/>
          <w:szCs w:val="20"/>
          <w:lang w:val="en-GB"/>
        </w:rPr>
        <w:t xml:space="preserve"> mil</w:t>
      </w:r>
      <w:r w:rsidRPr="00CB1033">
        <w:rPr>
          <w:rFonts w:ascii="Arial" w:hAnsi="Arial" w:cs="Arial"/>
          <w:spacing w:val="-3"/>
          <w:sz w:val="20"/>
          <w:szCs w:val="20"/>
          <w:lang w:val="en-GB"/>
        </w:rPr>
        <w:t>lion</w:t>
      </w:r>
      <w:r w:rsidR="00BF17D9" w:rsidRPr="00CB1033">
        <w:rPr>
          <w:rFonts w:ascii="Arial" w:hAnsi="Arial" w:cs="Arial"/>
          <w:spacing w:val="-3"/>
          <w:sz w:val="20"/>
          <w:szCs w:val="20"/>
          <w:lang w:val="en-GB"/>
        </w:rPr>
        <w:t>.</w:t>
      </w:r>
      <w:r w:rsidR="00416526" w:rsidRPr="00CB1033">
        <w:rPr>
          <w:rFonts w:ascii="Arial" w:hAnsi="Arial" w:cs="Arial"/>
          <w:spacing w:val="-3"/>
          <w:sz w:val="20"/>
          <w:szCs w:val="20"/>
          <w:lang w:val="en-GB"/>
        </w:rPr>
        <w:t xml:space="preserve"> HBOR’s</w:t>
      </w:r>
      <w:r w:rsidR="00BF17D9" w:rsidRPr="00CB1033">
        <w:rPr>
          <w:rFonts w:ascii="Arial" w:hAnsi="Arial" w:cs="Arial"/>
          <w:spacing w:val="-3"/>
          <w:sz w:val="20"/>
          <w:szCs w:val="20"/>
          <w:lang w:val="en-GB"/>
        </w:rPr>
        <w:t xml:space="preserve"> </w:t>
      </w:r>
      <w:r w:rsidR="00416526" w:rsidRPr="00CB1033">
        <w:rPr>
          <w:rFonts w:ascii="Arial" w:hAnsi="Arial" w:cs="Arial"/>
          <w:spacing w:val="-3"/>
          <w:sz w:val="20"/>
          <w:szCs w:val="20"/>
          <w:lang w:val="en-GB"/>
        </w:rPr>
        <w:t>p</w:t>
      </w:r>
      <w:r w:rsidRPr="00CB1033">
        <w:rPr>
          <w:rFonts w:ascii="Arial" w:hAnsi="Arial" w:cs="Arial"/>
          <w:spacing w:val="-3"/>
          <w:sz w:val="20"/>
          <w:szCs w:val="20"/>
          <w:lang w:val="en-GB"/>
        </w:rPr>
        <w:t xml:space="preserve">rofit generated in the reporting period </w:t>
      </w:r>
      <w:r w:rsidR="00906DD3">
        <w:rPr>
          <w:rFonts w:ascii="Arial" w:hAnsi="Arial" w:cs="Arial"/>
          <w:spacing w:val="-3"/>
          <w:sz w:val="20"/>
          <w:szCs w:val="20"/>
          <w:lang w:val="en-GB"/>
        </w:rPr>
        <w:t>in</w:t>
      </w:r>
      <w:r w:rsidRPr="00CB1033">
        <w:rPr>
          <w:rFonts w:ascii="Arial" w:hAnsi="Arial" w:cs="Arial"/>
          <w:spacing w:val="-3"/>
          <w:sz w:val="20"/>
          <w:szCs w:val="20"/>
          <w:lang w:val="en-GB"/>
        </w:rPr>
        <w:t xml:space="preserve">creased by </w:t>
      </w:r>
      <w:r w:rsidR="00086F2A">
        <w:rPr>
          <w:rFonts w:ascii="Arial" w:hAnsi="Arial" w:cs="Arial"/>
          <w:spacing w:val="-3"/>
          <w:sz w:val="20"/>
          <w:szCs w:val="20"/>
          <w:lang w:val="en-GB"/>
        </w:rPr>
        <w:t xml:space="preserve">EUR </w:t>
      </w:r>
      <w:r w:rsidR="00906DD3">
        <w:rPr>
          <w:rFonts w:ascii="Arial" w:hAnsi="Arial" w:cs="Arial"/>
          <w:spacing w:val="-3"/>
          <w:sz w:val="20"/>
          <w:szCs w:val="20"/>
          <w:lang w:val="en-GB"/>
        </w:rPr>
        <w:t>5.3</w:t>
      </w:r>
      <w:r w:rsidR="009E3641" w:rsidRPr="00CB1033">
        <w:rPr>
          <w:rFonts w:ascii="Arial" w:hAnsi="Arial" w:cs="Arial"/>
          <w:spacing w:val="-3"/>
          <w:sz w:val="20"/>
          <w:szCs w:val="20"/>
          <w:lang w:val="en-GB"/>
        </w:rPr>
        <w:t xml:space="preserve"> </w:t>
      </w:r>
      <w:r w:rsidR="00BF17D9" w:rsidRPr="00CB1033">
        <w:rPr>
          <w:rFonts w:ascii="Arial" w:hAnsi="Arial" w:cs="Arial"/>
          <w:spacing w:val="-3"/>
          <w:sz w:val="20"/>
          <w:szCs w:val="20"/>
          <w:lang w:val="en-GB"/>
        </w:rPr>
        <w:t>mil</w:t>
      </w:r>
      <w:r w:rsidRPr="00CB1033">
        <w:rPr>
          <w:rFonts w:ascii="Arial" w:hAnsi="Arial" w:cs="Arial"/>
          <w:spacing w:val="-3"/>
          <w:sz w:val="20"/>
          <w:szCs w:val="20"/>
          <w:lang w:val="en-GB"/>
        </w:rPr>
        <w:t>lion</w:t>
      </w:r>
      <w:r w:rsidR="00BF17D9" w:rsidRPr="00CB1033">
        <w:rPr>
          <w:rFonts w:ascii="Arial" w:hAnsi="Arial" w:cs="Arial"/>
          <w:spacing w:val="-3"/>
          <w:sz w:val="20"/>
          <w:szCs w:val="20"/>
          <w:lang w:val="en-GB"/>
        </w:rPr>
        <w:t xml:space="preserve"> </w:t>
      </w:r>
      <w:r w:rsidRPr="00CB1033">
        <w:rPr>
          <w:rFonts w:ascii="Arial" w:hAnsi="Arial" w:cs="Arial"/>
          <w:spacing w:val="-3"/>
          <w:sz w:val="20"/>
          <w:szCs w:val="20"/>
          <w:lang w:val="en-GB"/>
        </w:rPr>
        <w:t>compared with the profit generated in the same period last year</w:t>
      </w:r>
      <w:r w:rsidR="00BF17D9" w:rsidRPr="00CB1033">
        <w:rPr>
          <w:rFonts w:ascii="Arial" w:hAnsi="Arial" w:cs="Arial"/>
          <w:spacing w:val="-3"/>
          <w:sz w:val="20"/>
          <w:szCs w:val="20"/>
          <w:lang w:val="en-GB"/>
        </w:rPr>
        <w:t>.</w:t>
      </w:r>
    </w:p>
    <w:p w14:paraId="584F49AA" w14:textId="314391E5" w:rsidR="00BF17D9" w:rsidRPr="00CB1033" w:rsidRDefault="00BF17D9" w:rsidP="00BF17D9">
      <w:pPr>
        <w:tabs>
          <w:tab w:val="left" w:pos="-720"/>
        </w:tabs>
        <w:suppressAutoHyphens/>
        <w:spacing w:after="0" w:line="240" w:lineRule="auto"/>
        <w:jc w:val="both"/>
        <w:rPr>
          <w:rFonts w:ascii="Arial" w:hAnsi="Arial" w:cs="Arial"/>
          <w:spacing w:val="-3"/>
          <w:sz w:val="20"/>
          <w:szCs w:val="20"/>
          <w:lang w:val="en-GB"/>
        </w:rPr>
      </w:pPr>
    </w:p>
    <w:p w14:paraId="28BDFA0C" w14:textId="3C215D54" w:rsidR="00427715" w:rsidRPr="00CB1033" w:rsidRDefault="00427715" w:rsidP="00427715">
      <w:pPr>
        <w:tabs>
          <w:tab w:val="left" w:pos="-720"/>
        </w:tabs>
        <w:suppressAutoHyphens/>
        <w:spacing w:after="0" w:line="240" w:lineRule="auto"/>
        <w:jc w:val="both"/>
        <w:rPr>
          <w:rFonts w:ascii="Arial" w:hAnsi="Arial" w:cs="Arial"/>
          <w:spacing w:val="-3"/>
          <w:sz w:val="20"/>
          <w:szCs w:val="20"/>
          <w:lang w:val="en-GB"/>
        </w:rPr>
      </w:pPr>
      <w:r w:rsidRPr="00CB1033">
        <w:rPr>
          <w:rFonts w:ascii="Arial" w:hAnsi="Arial" w:cs="Arial"/>
          <w:sz w:val="20"/>
          <w:szCs w:val="20"/>
          <w:lang w:val="en"/>
        </w:rPr>
        <w:t xml:space="preserve">The </w:t>
      </w:r>
      <w:r w:rsidR="00906DD3">
        <w:rPr>
          <w:rFonts w:ascii="Arial" w:hAnsi="Arial" w:cs="Arial"/>
          <w:sz w:val="20"/>
          <w:szCs w:val="20"/>
          <w:lang w:val="en"/>
        </w:rPr>
        <w:t>in</w:t>
      </w:r>
      <w:r w:rsidRPr="00CB1033">
        <w:rPr>
          <w:rFonts w:ascii="Arial" w:hAnsi="Arial" w:cs="Arial"/>
          <w:sz w:val="20"/>
          <w:szCs w:val="20"/>
          <w:lang w:val="en"/>
        </w:rPr>
        <w:t>crease in profit in the period from 1 January to 3</w:t>
      </w:r>
      <w:r w:rsidR="0024259A" w:rsidRPr="00CB1033">
        <w:rPr>
          <w:rFonts w:ascii="Arial" w:hAnsi="Arial" w:cs="Arial"/>
          <w:sz w:val="20"/>
          <w:szCs w:val="20"/>
          <w:lang w:val="en"/>
        </w:rPr>
        <w:t>1</w:t>
      </w:r>
      <w:r w:rsidRPr="00CB1033">
        <w:rPr>
          <w:rFonts w:ascii="Arial" w:hAnsi="Arial" w:cs="Arial"/>
          <w:sz w:val="20"/>
          <w:szCs w:val="20"/>
          <w:lang w:val="en"/>
        </w:rPr>
        <w:t xml:space="preserve"> </w:t>
      </w:r>
      <w:r w:rsidR="0024259A" w:rsidRPr="00CB1033">
        <w:rPr>
          <w:rFonts w:ascii="Arial" w:hAnsi="Arial" w:cs="Arial"/>
          <w:sz w:val="20"/>
          <w:szCs w:val="20"/>
          <w:lang w:val="en"/>
        </w:rPr>
        <w:t>March</w:t>
      </w:r>
      <w:r w:rsidRPr="00CB1033">
        <w:rPr>
          <w:rFonts w:ascii="Arial" w:hAnsi="Arial" w:cs="Arial"/>
          <w:sz w:val="20"/>
          <w:szCs w:val="20"/>
          <w:lang w:val="en"/>
        </w:rPr>
        <w:t xml:space="preserve"> 202</w:t>
      </w:r>
      <w:r w:rsidR="00C7592C">
        <w:rPr>
          <w:rFonts w:ascii="Arial" w:hAnsi="Arial" w:cs="Arial"/>
          <w:sz w:val="20"/>
          <w:szCs w:val="20"/>
          <w:lang w:val="en"/>
        </w:rPr>
        <w:t>5</w:t>
      </w:r>
      <w:r w:rsidRPr="00CB1033">
        <w:rPr>
          <w:rFonts w:ascii="Arial" w:hAnsi="Arial" w:cs="Arial"/>
          <w:sz w:val="20"/>
          <w:szCs w:val="20"/>
          <w:lang w:val="en"/>
        </w:rPr>
        <w:t xml:space="preserve"> compared with the same period last year is a result of a</w:t>
      </w:r>
      <w:r w:rsidR="000D592B">
        <w:rPr>
          <w:rFonts w:ascii="Arial" w:hAnsi="Arial" w:cs="Arial"/>
          <w:sz w:val="20"/>
          <w:szCs w:val="20"/>
          <w:lang w:val="en"/>
        </w:rPr>
        <w:t>n in</w:t>
      </w:r>
      <w:r w:rsidRPr="00CB1033">
        <w:rPr>
          <w:rFonts w:ascii="Arial" w:hAnsi="Arial" w:cs="Arial"/>
          <w:sz w:val="20"/>
          <w:szCs w:val="20"/>
          <w:lang w:val="en"/>
        </w:rPr>
        <w:t xml:space="preserve">crease in total income by </w:t>
      </w:r>
      <w:r w:rsidR="00086F2A">
        <w:rPr>
          <w:rFonts w:ascii="Arial" w:hAnsi="Arial" w:cs="Arial"/>
          <w:sz w:val="20"/>
          <w:szCs w:val="20"/>
          <w:lang w:val="en"/>
        </w:rPr>
        <w:t xml:space="preserve">EUR </w:t>
      </w:r>
      <w:r w:rsidR="00C7592C">
        <w:rPr>
          <w:rFonts w:ascii="Arial" w:hAnsi="Arial" w:cs="Arial"/>
          <w:sz w:val="20"/>
          <w:szCs w:val="20"/>
          <w:lang w:val="en"/>
        </w:rPr>
        <w:t>10</w:t>
      </w:r>
      <w:r w:rsidR="000D592B">
        <w:rPr>
          <w:rFonts w:ascii="Arial" w:hAnsi="Arial" w:cs="Arial"/>
          <w:sz w:val="20"/>
          <w:szCs w:val="20"/>
          <w:lang w:val="en"/>
        </w:rPr>
        <w:t>.</w:t>
      </w:r>
      <w:r w:rsidR="00C7592C">
        <w:rPr>
          <w:rFonts w:ascii="Arial" w:hAnsi="Arial" w:cs="Arial"/>
          <w:sz w:val="20"/>
          <w:szCs w:val="20"/>
          <w:lang w:val="en"/>
        </w:rPr>
        <w:t>9</w:t>
      </w:r>
      <w:r w:rsidRPr="00CB1033">
        <w:rPr>
          <w:rFonts w:ascii="Arial" w:hAnsi="Arial" w:cs="Arial"/>
          <w:sz w:val="20"/>
          <w:szCs w:val="20"/>
          <w:lang w:val="en"/>
        </w:rPr>
        <w:t xml:space="preserve"> million and a</w:t>
      </w:r>
      <w:r w:rsidR="000D592B">
        <w:rPr>
          <w:rFonts w:ascii="Arial" w:hAnsi="Arial" w:cs="Arial"/>
          <w:sz w:val="20"/>
          <w:szCs w:val="20"/>
          <w:lang w:val="en"/>
        </w:rPr>
        <w:t>n in</w:t>
      </w:r>
      <w:r w:rsidRPr="00CB1033">
        <w:rPr>
          <w:rFonts w:ascii="Arial" w:hAnsi="Arial" w:cs="Arial"/>
          <w:sz w:val="20"/>
          <w:szCs w:val="20"/>
          <w:lang w:val="en"/>
        </w:rPr>
        <w:t xml:space="preserve">crease in total expenses by </w:t>
      </w:r>
      <w:r w:rsidR="00086F2A">
        <w:rPr>
          <w:rFonts w:ascii="Arial" w:hAnsi="Arial" w:cs="Arial"/>
          <w:sz w:val="20"/>
          <w:szCs w:val="20"/>
          <w:lang w:val="en"/>
        </w:rPr>
        <w:t xml:space="preserve">EUR </w:t>
      </w:r>
      <w:r w:rsidR="000D592B">
        <w:rPr>
          <w:rFonts w:ascii="Arial" w:hAnsi="Arial" w:cs="Arial"/>
          <w:sz w:val="20"/>
          <w:szCs w:val="20"/>
          <w:lang w:val="en"/>
        </w:rPr>
        <w:t>5.6</w:t>
      </w:r>
      <w:r w:rsidR="000F33C7" w:rsidRPr="00CB1033">
        <w:rPr>
          <w:rFonts w:ascii="Arial" w:hAnsi="Arial" w:cs="Arial"/>
          <w:sz w:val="20"/>
          <w:szCs w:val="20"/>
          <w:lang w:val="en"/>
        </w:rPr>
        <w:t xml:space="preserve"> </w:t>
      </w:r>
      <w:r w:rsidRPr="00CB1033">
        <w:rPr>
          <w:rFonts w:ascii="Arial" w:hAnsi="Arial" w:cs="Arial"/>
          <w:sz w:val="20"/>
          <w:szCs w:val="20"/>
          <w:lang w:val="en"/>
        </w:rPr>
        <w:t>million.</w:t>
      </w:r>
      <w:r w:rsidRPr="00CB1033">
        <w:rPr>
          <w:rFonts w:ascii="Arial" w:hAnsi="Arial" w:cs="Arial"/>
          <w:spacing w:val="-3"/>
          <w:sz w:val="20"/>
          <w:szCs w:val="20"/>
          <w:lang w:val="en-GB"/>
        </w:rPr>
        <w:t xml:space="preserve"> </w:t>
      </w:r>
    </w:p>
    <w:p w14:paraId="4B779D1F" w14:textId="77777777" w:rsidR="0092128B" w:rsidRPr="00CB1033" w:rsidRDefault="0092128B" w:rsidP="00BF17D9">
      <w:pPr>
        <w:tabs>
          <w:tab w:val="left" w:pos="-720"/>
        </w:tabs>
        <w:suppressAutoHyphens/>
        <w:spacing w:after="0" w:line="240" w:lineRule="auto"/>
        <w:jc w:val="both"/>
        <w:rPr>
          <w:rFonts w:ascii="Arial" w:hAnsi="Arial" w:cs="Arial"/>
          <w:sz w:val="20"/>
          <w:szCs w:val="20"/>
          <w:lang w:val="en"/>
        </w:rPr>
      </w:pPr>
    </w:p>
    <w:p w14:paraId="74C9EB1A" w14:textId="7F137FC4" w:rsidR="00BF17D9" w:rsidRPr="00CB1033" w:rsidRDefault="003D5E90" w:rsidP="00BF17D9">
      <w:pPr>
        <w:tabs>
          <w:tab w:val="left" w:pos="-720"/>
        </w:tabs>
        <w:suppressAutoHyphens/>
        <w:spacing w:after="0" w:line="240" w:lineRule="auto"/>
        <w:jc w:val="both"/>
        <w:rPr>
          <w:rFonts w:ascii="Arial" w:hAnsi="Arial" w:cs="Arial"/>
          <w:spacing w:val="-3"/>
          <w:sz w:val="20"/>
          <w:szCs w:val="20"/>
          <w:lang w:val="en-GB"/>
        </w:rPr>
      </w:pPr>
      <w:r w:rsidRPr="00CB1033">
        <w:rPr>
          <w:rFonts w:ascii="Arial" w:hAnsi="Arial" w:cs="Arial"/>
          <w:spacing w:val="-3"/>
          <w:sz w:val="20"/>
          <w:szCs w:val="20"/>
          <w:lang w:val="en-GB"/>
        </w:rPr>
        <w:t xml:space="preserve">The circumstances that affected the financial result achieved in the </w:t>
      </w:r>
      <w:r w:rsidR="008A735B" w:rsidRPr="00CB1033">
        <w:rPr>
          <w:rFonts w:ascii="Arial" w:hAnsi="Arial" w:cs="Arial"/>
          <w:spacing w:val="-3"/>
          <w:sz w:val="20"/>
          <w:szCs w:val="20"/>
          <w:lang w:val="en-GB"/>
        </w:rPr>
        <w:t>three</w:t>
      </w:r>
      <w:r w:rsidRPr="00CB1033">
        <w:rPr>
          <w:rFonts w:ascii="Arial" w:hAnsi="Arial" w:cs="Arial"/>
          <w:spacing w:val="-3"/>
          <w:sz w:val="20"/>
          <w:szCs w:val="20"/>
          <w:lang w:val="en-GB"/>
        </w:rPr>
        <w:t xml:space="preserve">-month reporting period </w:t>
      </w:r>
      <w:r w:rsidR="00BF17D9" w:rsidRPr="00CB1033">
        <w:rPr>
          <w:rFonts w:ascii="Arial" w:hAnsi="Arial" w:cs="Arial"/>
          <w:spacing w:val="-3"/>
          <w:sz w:val="20"/>
          <w:szCs w:val="20"/>
          <w:lang w:val="en-GB"/>
        </w:rPr>
        <w:t>20</w:t>
      </w:r>
      <w:r w:rsidR="004861F7" w:rsidRPr="00CB1033">
        <w:rPr>
          <w:rFonts w:ascii="Arial" w:hAnsi="Arial" w:cs="Arial"/>
          <w:spacing w:val="-3"/>
          <w:sz w:val="20"/>
          <w:szCs w:val="20"/>
          <w:lang w:val="en-GB"/>
        </w:rPr>
        <w:t>2</w:t>
      </w:r>
      <w:r w:rsidR="006A576C">
        <w:rPr>
          <w:rFonts w:ascii="Arial" w:hAnsi="Arial" w:cs="Arial"/>
          <w:spacing w:val="-3"/>
          <w:sz w:val="20"/>
          <w:szCs w:val="20"/>
          <w:lang w:val="en-GB"/>
        </w:rPr>
        <w:t>5</w:t>
      </w:r>
      <w:r w:rsidRPr="00CB1033">
        <w:rPr>
          <w:rFonts w:ascii="Arial" w:hAnsi="Arial" w:cs="Arial"/>
          <w:spacing w:val="-3"/>
          <w:sz w:val="20"/>
          <w:szCs w:val="20"/>
          <w:lang w:val="en-GB"/>
        </w:rPr>
        <w:t xml:space="preserve"> compared to the results generated in the same period in</w:t>
      </w:r>
      <w:r w:rsidR="00BF17D9" w:rsidRPr="00CB1033">
        <w:rPr>
          <w:rFonts w:ascii="Arial" w:hAnsi="Arial" w:cs="Arial"/>
          <w:spacing w:val="-3"/>
          <w:sz w:val="20"/>
          <w:szCs w:val="20"/>
          <w:lang w:val="en-GB"/>
        </w:rPr>
        <w:t xml:space="preserve"> 20</w:t>
      </w:r>
      <w:r w:rsidR="00AA1EBB" w:rsidRPr="00CB1033">
        <w:rPr>
          <w:rFonts w:ascii="Arial" w:hAnsi="Arial" w:cs="Arial"/>
          <w:spacing w:val="-3"/>
          <w:sz w:val="20"/>
          <w:szCs w:val="20"/>
          <w:lang w:val="en-GB"/>
        </w:rPr>
        <w:t>2</w:t>
      </w:r>
      <w:r w:rsidR="006A576C">
        <w:rPr>
          <w:rFonts w:ascii="Arial" w:hAnsi="Arial" w:cs="Arial"/>
          <w:spacing w:val="-3"/>
          <w:sz w:val="20"/>
          <w:szCs w:val="20"/>
          <w:lang w:val="en-GB"/>
        </w:rPr>
        <w:t>4</w:t>
      </w:r>
      <w:r w:rsidRPr="00CB1033">
        <w:rPr>
          <w:rFonts w:ascii="Arial" w:hAnsi="Arial" w:cs="Arial"/>
          <w:spacing w:val="-3"/>
          <w:sz w:val="20"/>
          <w:szCs w:val="20"/>
          <w:lang w:val="en-GB"/>
        </w:rPr>
        <w:t xml:space="preserve"> are</w:t>
      </w:r>
      <w:r w:rsidR="00BF17D9" w:rsidRPr="00CB1033">
        <w:rPr>
          <w:rFonts w:ascii="Arial" w:hAnsi="Arial" w:cs="Arial"/>
          <w:spacing w:val="-3"/>
          <w:sz w:val="20"/>
          <w:szCs w:val="20"/>
          <w:lang w:val="en-GB"/>
        </w:rPr>
        <w:t>:</w:t>
      </w:r>
    </w:p>
    <w:p w14:paraId="53FD9A17" w14:textId="77777777" w:rsidR="000F33C7" w:rsidRPr="00CB1033" w:rsidRDefault="000F33C7" w:rsidP="00BF17D9">
      <w:pPr>
        <w:tabs>
          <w:tab w:val="left" w:pos="-720"/>
        </w:tabs>
        <w:suppressAutoHyphens/>
        <w:spacing w:after="0" w:line="240" w:lineRule="auto"/>
        <w:jc w:val="both"/>
        <w:rPr>
          <w:rFonts w:ascii="Arial" w:hAnsi="Arial" w:cs="Arial"/>
          <w:spacing w:val="-3"/>
          <w:sz w:val="20"/>
          <w:szCs w:val="20"/>
          <w:lang w:val="en-GB"/>
        </w:rPr>
      </w:pPr>
    </w:p>
    <w:p w14:paraId="0A4FBD13" w14:textId="672511ED" w:rsidR="00DB7995" w:rsidRPr="00986864" w:rsidRDefault="00D47255" w:rsidP="00D85A7D">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bCs/>
          <w:spacing w:val="-3"/>
          <w:sz w:val="20"/>
          <w:szCs w:val="20"/>
          <w:lang w:val="en-GB"/>
        </w:rPr>
        <w:t>in</w:t>
      </w:r>
      <w:r w:rsidR="003D5E90" w:rsidRPr="00CB1033">
        <w:rPr>
          <w:rFonts w:ascii="Arial" w:hAnsi="Arial" w:cs="Arial"/>
          <w:bCs/>
          <w:spacing w:val="-3"/>
          <w:sz w:val="20"/>
          <w:szCs w:val="20"/>
          <w:lang w:val="en-GB"/>
        </w:rPr>
        <w:t xml:space="preserve">crease in interest income of </w:t>
      </w:r>
      <w:r w:rsidR="00086F2A">
        <w:rPr>
          <w:rFonts w:ascii="Arial" w:hAnsi="Arial" w:cs="Arial"/>
          <w:bCs/>
          <w:spacing w:val="-3"/>
          <w:sz w:val="20"/>
          <w:szCs w:val="20"/>
          <w:lang w:val="en-GB"/>
        </w:rPr>
        <w:t xml:space="preserve">EUR </w:t>
      </w:r>
      <w:r w:rsidR="006A576C">
        <w:rPr>
          <w:rFonts w:ascii="Arial" w:hAnsi="Arial" w:cs="Arial"/>
          <w:bCs/>
          <w:spacing w:val="-3"/>
          <w:sz w:val="20"/>
          <w:szCs w:val="20"/>
          <w:lang w:val="en-GB"/>
        </w:rPr>
        <w:t>1</w:t>
      </w:r>
      <w:r w:rsidR="00986864">
        <w:rPr>
          <w:rFonts w:ascii="Arial" w:hAnsi="Arial" w:cs="Arial"/>
          <w:bCs/>
          <w:spacing w:val="-3"/>
          <w:sz w:val="20"/>
          <w:szCs w:val="20"/>
          <w:lang w:val="en-GB"/>
        </w:rPr>
        <w:t>.</w:t>
      </w:r>
      <w:r w:rsidR="006A576C">
        <w:rPr>
          <w:rFonts w:ascii="Arial" w:hAnsi="Arial" w:cs="Arial"/>
          <w:bCs/>
          <w:spacing w:val="-3"/>
          <w:sz w:val="20"/>
          <w:szCs w:val="20"/>
          <w:lang w:val="en-GB"/>
        </w:rPr>
        <w:t>1</w:t>
      </w:r>
      <w:r w:rsidR="0059334C" w:rsidRPr="00CB1033">
        <w:rPr>
          <w:rFonts w:ascii="Arial" w:hAnsi="Arial" w:cs="Arial"/>
          <w:bCs/>
          <w:spacing w:val="-3"/>
          <w:sz w:val="20"/>
          <w:szCs w:val="20"/>
          <w:lang w:val="en-GB"/>
        </w:rPr>
        <w:t xml:space="preserve"> mil</w:t>
      </w:r>
      <w:r w:rsidR="003D5E90" w:rsidRPr="00CB1033">
        <w:rPr>
          <w:rFonts w:ascii="Arial" w:hAnsi="Arial" w:cs="Arial"/>
          <w:bCs/>
          <w:spacing w:val="-3"/>
          <w:sz w:val="20"/>
          <w:szCs w:val="20"/>
          <w:lang w:val="en-GB"/>
        </w:rPr>
        <w:t>lion</w:t>
      </w:r>
      <w:r w:rsidR="0059334C" w:rsidRPr="00CB1033">
        <w:rPr>
          <w:rFonts w:ascii="Arial" w:hAnsi="Arial" w:cs="Arial"/>
          <w:bCs/>
          <w:spacing w:val="-3"/>
          <w:sz w:val="20"/>
          <w:szCs w:val="20"/>
          <w:lang w:val="en-GB"/>
        </w:rPr>
        <w:t>,</w:t>
      </w:r>
      <w:r w:rsidR="00B81116" w:rsidRPr="00CB1033">
        <w:rPr>
          <w:rFonts w:ascii="Arial" w:hAnsi="Arial" w:cs="Arial"/>
          <w:bCs/>
          <w:spacing w:val="-3"/>
          <w:sz w:val="20"/>
          <w:szCs w:val="20"/>
          <w:lang w:val="en-GB"/>
        </w:rPr>
        <w:t xml:space="preserve"> </w:t>
      </w:r>
    </w:p>
    <w:p w14:paraId="5936991A" w14:textId="55FEF8E4" w:rsidR="00AA1EBB" w:rsidRPr="00CB1033" w:rsidRDefault="006136AF" w:rsidP="00AA1EBB">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sidRPr="00225996">
        <w:rPr>
          <w:rFonts w:ascii="Arial" w:hAnsi="Arial" w:cs="Arial"/>
          <w:bCs/>
          <w:spacing w:val="-3"/>
          <w:sz w:val="20"/>
          <w:szCs w:val="20"/>
          <w:lang w:val="en-GB"/>
        </w:rPr>
        <w:t>in</w:t>
      </w:r>
      <w:r w:rsidR="00AA1EBB" w:rsidRPr="00225996">
        <w:rPr>
          <w:rFonts w:ascii="Arial" w:hAnsi="Arial" w:cs="Arial"/>
          <w:bCs/>
          <w:spacing w:val="-3"/>
          <w:sz w:val="20"/>
          <w:szCs w:val="20"/>
          <w:lang w:val="en-GB"/>
        </w:rPr>
        <w:t xml:space="preserve">crease in interest expenses of </w:t>
      </w:r>
      <w:r w:rsidR="00086F2A" w:rsidRPr="00225996">
        <w:rPr>
          <w:rFonts w:ascii="Arial" w:hAnsi="Arial" w:cs="Arial"/>
          <w:bCs/>
          <w:spacing w:val="-3"/>
          <w:sz w:val="20"/>
          <w:szCs w:val="20"/>
          <w:lang w:val="en-GB"/>
        </w:rPr>
        <w:t>EUR</w:t>
      </w:r>
      <w:r w:rsidR="00086F2A">
        <w:rPr>
          <w:rFonts w:ascii="Arial" w:hAnsi="Arial" w:cs="Arial"/>
          <w:bCs/>
          <w:spacing w:val="-3"/>
          <w:sz w:val="20"/>
          <w:szCs w:val="20"/>
          <w:lang w:val="en-GB"/>
        </w:rPr>
        <w:t xml:space="preserve"> </w:t>
      </w:r>
      <w:r w:rsidR="00BA7F1D">
        <w:rPr>
          <w:rFonts w:ascii="Arial" w:hAnsi="Arial" w:cs="Arial"/>
          <w:bCs/>
          <w:spacing w:val="-3"/>
          <w:sz w:val="20"/>
          <w:szCs w:val="20"/>
          <w:lang w:val="en-GB"/>
        </w:rPr>
        <w:t>2</w:t>
      </w:r>
      <w:r w:rsidR="00585953">
        <w:rPr>
          <w:rFonts w:ascii="Arial" w:hAnsi="Arial" w:cs="Arial"/>
          <w:bCs/>
          <w:spacing w:val="-3"/>
          <w:sz w:val="20"/>
          <w:szCs w:val="20"/>
          <w:lang w:val="en-GB"/>
        </w:rPr>
        <w:t>.</w:t>
      </w:r>
      <w:r w:rsidR="00BA7F1D">
        <w:rPr>
          <w:rFonts w:ascii="Arial" w:hAnsi="Arial" w:cs="Arial"/>
          <w:bCs/>
          <w:spacing w:val="-3"/>
          <w:sz w:val="20"/>
          <w:szCs w:val="20"/>
          <w:lang w:val="en-GB"/>
        </w:rPr>
        <w:t>1</w:t>
      </w:r>
      <w:r w:rsidR="00AA1EBB" w:rsidRPr="00CB1033">
        <w:rPr>
          <w:rFonts w:ascii="Arial" w:hAnsi="Arial" w:cs="Arial"/>
          <w:bCs/>
          <w:spacing w:val="-3"/>
          <w:sz w:val="20"/>
          <w:szCs w:val="20"/>
          <w:lang w:val="en-GB"/>
        </w:rPr>
        <w:t xml:space="preserve"> million,</w:t>
      </w:r>
    </w:p>
    <w:p w14:paraId="6C884319" w14:textId="7AD844D0" w:rsidR="004861F7" w:rsidRPr="00CB1033" w:rsidRDefault="00B0340E" w:rsidP="00DB7995">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sz w:val="20"/>
          <w:szCs w:val="20"/>
          <w:lang w:val="en"/>
        </w:rPr>
        <w:t>in</w:t>
      </w:r>
      <w:r w:rsidR="00D85A7D" w:rsidRPr="00CB1033">
        <w:rPr>
          <w:rFonts w:ascii="Arial" w:hAnsi="Arial" w:cs="Arial"/>
          <w:sz w:val="20"/>
          <w:szCs w:val="20"/>
          <w:lang w:val="en"/>
        </w:rPr>
        <w:t xml:space="preserve">crease in net </w:t>
      </w:r>
      <w:r w:rsidR="00364297" w:rsidRPr="00CB1033">
        <w:rPr>
          <w:rFonts w:ascii="Arial" w:hAnsi="Arial" w:cs="Arial"/>
          <w:sz w:val="20"/>
          <w:szCs w:val="20"/>
          <w:lang w:val="en"/>
        </w:rPr>
        <w:t>gains</w:t>
      </w:r>
      <w:r w:rsidR="004F32A1" w:rsidRPr="00CB1033">
        <w:rPr>
          <w:rFonts w:ascii="Arial" w:hAnsi="Arial" w:cs="Arial"/>
          <w:sz w:val="20"/>
          <w:szCs w:val="20"/>
          <w:lang w:val="en"/>
        </w:rPr>
        <w:t xml:space="preserve"> </w:t>
      </w:r>
      <w:r w:rsidR="00D85A7D" w:rsidRPr="00CB1033">
        <w:rPr>
          <w:rFonts w:ascii="Arial" w:hAnsi="Arial" w:cs="Arial"/>
          <w:sz w:val="20"/>
          <w:szCs w:val="20"/>
          <w:lang w:val="en"/>
        </w:rPr>
        <w:t>from</w:t>
      </w:r>
      <w:r w:rsidR="00990EF1" w:rsidRPr="00CB1033">
        <w:rPr>
          <w:rFonts w:ascii="Arial" w:hAnsi="Arial" w:cs="Arial"/>
          <w:sz w:val="20"/>
          <w:szCs w:val="20"/>
          <w:lang w:val="en"/>
        </w:rPr>
        <w:t xml:space="preserve"> financial activities in the amount of </w:t>
      </w:r>
      <w:r w:rsidR="00435C26">
        <w:rPr>
          <w:rFonts w:ascii="Arial" w:hAnsi="Arial" w:cs="Arial"/>
          <w:sz w:val="20"/>
          <w:szCs w:val="20"/>
          <w:lang w:val="en"/>
        </w:rPr>
        <w:t xml:space="preserve">EUR </w:t>
      </w:r>
      <w:r>
        <w:rPr>
          <w:rFonts w:ascii="Arial" w:hAnsi="Arial" w:cs="Arial"/>
          <w:sz w:val="20"/>
          <w:szCs w:val="20"/>
          <w:lang w:val="en"/>
        </w:rPr>
        <w:t>1</w:t>
      </w:r>
      <w:r w:rsidR="006136AF">
        <w:rPr>
          <w:rFonts w:ascii="Arial" w:hAnsi="Arial" w:cs="Arial"/>
          <w:spacing w:val="-3"/>
          <w:sz w:val="20"/>
          <w:szCs w:val="20"/>
          <w:lang w:val="en-GB"/>
        </w:rPr>
        <w:t>.</w:t>
      </w:r>
      <w:r>
        <w:rPr>
          <w:rFonts w:ascii="Arial" w:hAnsi="Arial" w:cs="Arial"/>
          <w:spacing w:val="-3"/>
          <w:sz w:val="20"/>
          <w:szCs w:val="20"/>
          <w:lang w:val="en-GB"/>
        </w:rPr>
        <w:t>2</w:t>
      </w:r>
      <w:r w:rsidR="00990EF1" w:rsidRPr="00CB1033">
        <w:rPr>
          <w:rFonts w:ascii="Arial" w:hAnsi="Arial" w:cs="Arial"/>
          <w:sz w:val="20"/>
          <w:szCs w:val="20"/>
          <w:lang w:val="en"/>
        </w:rPr>
        <w:t xml:space="preserve"> million</w:t>
      </w:r>
      <w:r w:rsidR="00AA1EBB" w:rsidRPr="00CB1033">
        <w:rPr>
          <w:rFonts w:ascii="Arial" w:hAnsi="Arial" w:cs="Arial"/>
          <w:sz w:val="20"/>
          <w:szCs w:val="20"/>
          <w:lang w:val="en"/>
        </w:rPr>
        <w:t>,</w:t>
      </w:r>
    </w:p>
    <w:p w14:paraId="45B16797" w14:textId="5E4C0FB0" w:rsidR="00AA1EBB" w:rsidRPr="00CB1033" w:rsidRDefault="00976121" w:rsidP="00AA1EBB">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spacing w:val="-3"/>
          <w:sz w:val="20"/>
          <w:szCs w:val="20"/>
          <w:lang w:val="en-GB"/>
        </w:rPr>
        <w:t>de</w:t>
      </w:r>
      <w:r w:rsidR="00AA1EBB" w:rsidRPr="00CB1033">
        <w:rPr>
          <w:rFonts w:ascii="Arial" w:hAnsi="Arial" w:cs="Arial"/>
          <w:spacing w:val="-3"/>
          <w:sz w:val="20"/>
          <w:szCs w:val="20"/>
          <w:lang w:val="en-GB"/>
        </w:rPr>
        <w:t>c</w:t>
      </w:r>
      <w:r w:rsidR="00AA1EBB" w:rsidRPr="00CB1033">
        <w:rPr>
          <w:rFonts w:ascii="Arial" w:hAnsi="Arial" w:cs="Arial"/>
          <w:sz w:val="20"/>
          <w:szCs w:val="20"/>
          <w:lang w:val="en-GB"/>
        </w:rPr>
        <w:t xml:space="preserve">rease in other income of </w:t>
      </w:r>
      <w:r w:rsidR="00435C26">
        <w:rPr>
          <w:rFonts w:ascii="Arial" w:hAnsi="Arial" w:cs="Arial"/>
          <w:sz w:val="20"/>
          <w:szCs w:val="20"/>
          <w:lang w:val="en-GB"/>
        </w:rPr>
        <w:t xml:space="preserve">EUR </w:t>
      </w:r>
      <w:r w:rsidR="00B0340E">
        <w:rPr>
          <w:rFonts w:ascii="Arial" w:hAnsi="Arial" w:cs="Arial"/>
          <w:sz w:val="20"/>
          <w:szCs w:val="20"/>
          <w:lang w:val="en-GB"/>
        </w:rPr>
        <w:t>1</w:t>
      </w:r>
      <w:r w:rsidR="000319F1" w:rsidRPr="00CB1033">
        <w:rPr>
          <w:rFonts w:ascii="Arial" w:hAnsi="Arial" w:cs="Arial"/>
          <w:sz w:val="20"/>
          <w:szCs w:val="20"/>
          <w:lang w:val="en-GB"/>
        </w:rPr>
        <w:t>.</w:t>
      </w:r>
      <w:r w:rsidR="00B0340E">
        <w:rPr>
          <w:rFonts w:ascii="Arial" w:hAnsi="Arial" w:cs="Arial"/>
          <w:sz w:val="20"/>
          <w:szCs w:val="20"/>
          <w:lang w:val="en-GB"/>
        </w:rPr>
        <w:t>1</w:t>
      </w:r>
      <w:r w:rsidR="00AA1EBB" w:rsidRPr="00CB1033">
        <w:rPr>
          <w:rFonts w:ascii="Arial" w:hAnsi="Arial" w:cs="Arial"/>
          <w:sz w:val="20"/>
          <w:szCs w:val="20"/>
          <w:lang w:val="en-GB"/>
        </w:rPr>
        <w:t xml:space="preserve"> million,</w:t>
      </w:r>
    </w:p>
    <w:p w14:paraId="059186F3" w14:textId="608B036F" w:rsidR="00AA1EBB" w:rsidRPr="00CB1033" w:rsidRDefault="00375123" w:rsidP="00AA1EBB">
      <w:pPr>
        <w:numPr>
          <w:ilvl w:val="0"/>
          <w:numId w:val="13"/>
        </w:numPr>
        <w:spacing w:after="0" w:line="240" w:lineRule="auto"/>
        <w:ind w:left="709" w:hanging="283"/>
        <w:contextualSpacing/>
        <w:jc w:val="both"/>
        <w:rPr>
          <w:rFonts w:ascii="Arial" w:hAnsi="Arial" w:cs="Arial"/>
          <w:spacing w:val="-3"/>
          <w:sz w:val="20"/>
          <w:szCs w:val="20"/>
          <w:lang w:val="en-GB" w:eastAsia="hr-HR"/>
        </w:rPr>
      </w:pPr>
      <w:r>
        <w:rPr>
          <w:rFonts w:ascii="Arial" w:hAnsi="Arial" w:cs="Arial"/>
          <w:spacing w:val="-3"/>
          <w:sz w:val="20"/>
          <w:szCs w:val="20"/>
          <w:lang w:val="en-GB" w:eastAsia="hr-HR"/>
        </w:rPr>
        <w:t>in</w:t>
      </w:r>
      <w:r w:rsidR="00E54D67" w:rsidRPr="00CB1033">
        <w:rPr>
          <w:rFonts w:ascii="Arial" w:hAnsi="Arial" w:cs="Arial"/>
          <w:spacing w:val="-3"/>
          <w:sz w:val="20"/>
          <w:szCs w:val="20"/>
          <w:lang w:val="en-GB" w:eastAsia="hr-HR"/>
        </w:rPr>
        <w:t>crease in net</w:t>
      </w:r>
      <w:r w:rsidR="00AA1EBB" w:rsidRPr="00CB1033">
        <w:rPr>
          <w:rFonts w:ascii="Arial" w:hAnsi="Arial" w:cs="Arial"/>
          <w:spacing w:val="-3"/>
          <w:sz w:val="20"/>
          <w:szCs w:val="20"/>
          <w:lang w:val="en-GB" w:eastAsia="hr-HR"/>
        </w:rPr>
        <w:t xml:space="preserve"> </w:t>
      </w:r>
      <w:r w:rsidR="00E54D67" w:rsidRPr="00CB1033">
        <w:rPr>
          <w:rFonts w:ascii="Arial" w:hAnsi="Arial" w:cs="Arial"/>
          <w:spacing w:val="-3"/>
          <w:sz w:val="20"/>
          <w:szCs w:val="20"/>
          <w:lang w:val="en-GB" w:eastAsia="hr-HR"/>
        </w:rPr>
        <w:t xml:space="preserve">impairment </w:t>
      </w:r>
      <w:r w:rsidR="00D1165D" w:rsidRPr="00CB1033">
        <w:rPr>
          <w:rFonts w:ascii="Arial" w:hAnsi="Arial" w:cs="Arial"/>
          <w:spacing w:val="-3"/>
          <w:sz w:val="20"/>
          <w:szCs w:val="20"/>
          <w:lang w:val="en-GB" w:eastAsia="hr-HR"/>
        </w:rPr>
        <w:t>gain</w:t>
      </w:r>
      <w:r w:rsidR="00705657" w:rsidRPr="00CB1033">
        <w:rPr>
          <w:rFonts w:ascii="Arial" w:hAnsi="Arial" w:cs="Arial"/>
          <w:spacing w:val="-3"/>
          <w:sz w:val="20"/>
          <w:szCs w:val="20"/>
          <w:lang w:val="en-GB" w:eastAsia="hr-HR"/>
        </w:rPr>
        <w:t>s</w:t>
      </w:r>
      <w:r w:rsidR="00E54D67" w:rsidRPr="00CB1033">
        <w:rPr>
          <w:rFonts w:ascii="Arial" w:hAnsi="Arial" w:cs="Arial"/>
          <w:spacing w:val="-3"/>
          <w:sz w:val="20"/>
          <w:szCs w:val="20"/>
          <w:lang w:val="en-GB" w:eastAsia="hr-HR"/>
        </w:rPr>
        <w:t xml:space="preserve"> and provisions </w:t>
      </w:r>
      <w:r w:rsidR="00AA1EBB" w:rsidRPr="00CB1033">
        <w:rPr>
          <w:rFonts w:ascii="Arial" w:hAnsi="Arial" w:cs="Arial"/>
          <w:spacing w:val="-3"/>
          <w:sz w:val="20"/>
          <w:szCs w:val="20"/>
          <w:lang w:val="en-GB" w:eastAsia="hr-HR"/>
        </w:rPr>
        <w:t xml:space="preserve">by </w:t>
      </w:r>
      <w:r w:rsidR="00435C26">
        <w:rPr>
          <w:rFonts w:ascii="Arial" w:hAnsi="Arial" w:cs="Arial"/>
          <w:spacing w:val="-3"/>
          <w:sz w:val="20"/>
          <w:szCs w:val="20"/>
          <w:lang w:val="en-GB" w:eastAsia="hr-HR"/>
        </w:rPr>
        <w:t xml:space="preserve">EUR </w:t>
      </w:r>
      <w:r w:rsidR="009A6747">
        <w:rPr>
          <w:rFonts w:ascii="Arial" w:hAnsi="Arial" w:cs="Arial"/>
          <w:spacing w:val="-3"/>
          <w:sz w:val="20"/>
          <w:szCs w:val="20"/>
          <w:lang w:val="en-GB" w:eastAsia="hr-HR"/>
        </w:rPr>
        <w:t>9</w:t>
      </w:r>
      <w:r w:rsidR="006136AF">
        <w:rPr>
          <w:rFonts w:ascii="Arial" w:hAnsi="Arial" w:cs="Arial"/>
          <w:spacing w:val="-3"/>
          <w:sz w:val="20"/>
          <w:szCs w:val="20"/>
          <w:lang w:val="en-GB"/>
        </w:rPr>
        <w:t>.</w:t>
      </w:r>
      <w:r w:rsidR="009A6747">
        <w:rPr>
          <w:rFonts w:ascii="Arial" w:hAnsi="Arial" w:cs="Arial"/>
          <w:spacing w:val="-3"/>
          <w:sz w:val="20"/>
          <w:szCs w:val="20"/>
          <w:lang w:val="en-GB"/>
        </w:rPr>
        <w:t>7</w:t>
      </w:r>
      <w:r w:rsidR="00AA1EBB" w:rsidRPr="00CB1033">
        <w:rPr>
          <w:rFonts w:ascii="Arial" w:hAnsi="Arial" w:cs="Arial"/>
          <w:spacing w:val="-3"/>
          <w:sz w:val="20"/>
          <w:szCs w:val="20"/>
          <w:lang w:val="en-GB" w:eastAsia="hr-HR"/>
        </w:rPr>
        <w:t xml:space="preserve"> million</w:t>
      </w:r>
      <w:r w:rsidR="00AA1EBB" w:rsidRPr="00CB1033">
        <w:rPr>
          <w:rFonts w:ascii="Arial" w:hAnsi="Arial" w:cs="Arial"/>
          <w:spacing w:val="-3"/>
          <w:sz w:val="20"/>
          <w:szCs w:val="20"/>
          <w:lang w:val="en-GB"/>
        </w:rPr>
        <w:t>,</w:t>
      </w:r>
    </w:p>
    <w:p w14:paraId="440C53C3" w14:textId="701F1187" w:rsidR="000A51D3" w:rsidRPr="000A51D3" w:rsidRDefault="0052527B" w:rsidP="000A51D3">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sz w:val="20"/>
          <w:szCs w:val="20"/>
          <w:lang w:val="en-GB"/>
        </w:rPr>
        <w:t>in</w:t>
      </w:r>
      <w:r w:rsidR="00781556" w:rsidRPr="00CB1033">
        <w:rPr>
          <w:rFonts w:ascii="Arial" w:hAnsi="Arial" w:cs="Arial"/>
          <w:sz w:val="20"/>
          <w:szCs w:val="20"/>
          <w:lang w:val="en-GB"/>
        </w:rPr>
        <w:t xml:space="preserve">crease in operating expenses of </w:t>
      </w:r>
      <w:r w:rsidR="00435C26">
        <w:rPr>
          <w:rFonts w:ascii="Arial" w:hAnsi="Arial" w:cs="Arial"/>
          <w:sz w:val="20"/>
          <w:szCs w:val="20"/>
          <w:lang w:val="en-GB"/>
        </w:rPr>
        <w:t xml:space="preserve">EUR </w:t>
      </w:r>
      <w:r w:rsidR="006136AF">
        <w:rPr>
          <w:rFonts w:ascii="Arial" w:hAnsi="Arial" w:cs="Arial"/>
          <w:spacing w:val="-3"/>
          <w:sz w:val="20"/>
          <w:szCs w:val="20"/>
          <w:lang w:val="en-GB"/>
        </w:rPr>
        <w:t>1.</w:t>
      </w:r>
      <w:r w:rsidR="000D68BC">
        <w:rPr>
          <w:rFonts w:ascii="Arial" w:hAnsi="Arial" w:cs="Arial"/>
          <w:spacing w:val="-3"/>
          <w:sz w:val="20"/>
          <w:szCs w:val="20"/>
          <w:lang w:val="en-GB"/>
        </w:rPr>
        <w:t>2</w:t>
      </w:r>
      <w:r w:rsidR="00B81116" w:rsidRPr="00CB1033">
        <w:rPr>
          <w:rFonts w:ascii="Arial" w:hAnsi="Arial" w:cs="Arial"/>
          <w:spacing w:val="-3"/>
          <w:sz w:val="20"/>
          <w:szCs w:val="20"/>
          <w:lang w:val="en-GB"/>
        </w:rPr>
        <w:t xml:space="preserve"> mil</w:t>
      </w:r>
      <w:r w:rsidR="00781556" w:rsidRPr="00CB1033">
        <w:rPr>
          <w:rFonts w:ascii="Arial" w:hAnsi="Arial" w:cs="Arial"/>
          <w:spacing w:val="-3"/>
          <w:sz w:val="20"/>
          <w:szCs w:val="20"/>
          <w:lang w:val="en-GB"/>
        </w:rPr>
        <w:t>lion</w:t>
      </w:r>
      <w:r>
        <w:rPr>
          <w:rFonts w:ascii="Arial" w:hAnsi="Arial" w:cs="Arial"/>
          <w:spacing w:val="-3"/>
          <w:sz w:val="20"/>
          <w:szCs w:val="20"/>
          <w:lang w:val="en-GB"/>
        </w:rPr>
        <w:t>,</w:t>
      </w:r>
    </w:p>
    <w:p w14:paraId="525D67DD" w14:textId="0BF8C958" w:rsidR="0052527B" w:rsidRPr="00CB1033" w:rsidRDefault="00167CFE">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spacing w:val="-3"/>
          <w:sz w:val="20"/>
          <w:szCs w:val="20"/>
          <w:lang w:val="en-GB"/>
        </w:rPr>
        <w:t>i</w:t>
      </w:r>
      <w:r w:rsidR="000A51D3">
        <w:rPr>
          <w:rFonts w:ascii="Arial" w:hAnsi="Arial" w:cs="Arial"/>
          <w:spacing w:val="-3"/>
          <w:sz w:val="20"/>
          <w:szCs w:val="20"/>
          <w:lang w:val="en-GB"/>
        </w:rPr>
        <w:t xml:space="preserve">ncrease in subsidy cost at the expense of HBOR’s operations by EUR </w:t>
      </w:r>
      <w:r w:rsidR="000D68BC">
        <w:rPr>
          <w:rFonts w:ascii="Arial" w:hAnsi="Arial" w:cs="Arial"/>
          <w:spacing w:val="-3"/>
          <w:sz w:val="20"/>
          <w:szCs w:val="20"/>
          <w:lang w:val="en-GB"/>
        </w:rPr>
        <w:t>2</w:t>
      </w:r>
      <w:r w:rsidR="000A51D3">
        <w:rPr>
          <w:rFonts w:ascii="Arial" w:hAnsi="Arial" w:cs="Arial"/>
          <w:spacing w:val="-3"/>
          <w:sz w:val="20"/>
          <w:szCs w:val="20"/>
          <w:lang w:val="en-GB"/>
        </w:rPr>
        <w:t>.3 million.</w:t>
      </w:r>
    </w:p>
    <w:p w14:paraId="42F27B23" w14:textId="77777777" w:rsidR="007D3F76" w:rsidRPr="00CB1033" w:rsidRDefault="007D3F76" w:rsidP="00BF17D9">
      <w:pPr>
        <w:tabs>
          <w:tab w:val="left" w:pos="-720"/>
        </w:tabs>
        <w:suppressAutoHyphens/>
        <w:spacing w:after="0" w:line="240" w:lineRule="auto"/>
        <w:jc w:val="both"/>
        <w:rPr>
          <w:rFonts w:ascii="Arial" w:hAnsi="Arial" w:cs="Arial"/>
          <w:spacing w:val="-3"/>
          <w:sz w:val="20"/>
          <w:szCs w:val="20"/>
          <w:lang w:val="en-GB"/>
        </w:rPr>
      </w:pPr>
    </w:p>
    <w:p w14:paraId="78B038B0" w14:textId="0AA07788" w:rsidR="00C16DA8" w:rsidRPr="00AB2E35" w:rsidRDefault="00D34D2C" w:rsidP="00BF17D9">
      <w:pPr>
        <w:tabs>
          <w:tab w:val="left" w:pos="-720"/>
        </w:tabs>
        <w:suppressAutoHyphens/>
        <w:spacing w:after="0" w:line="240" w:lineRule="auto"/>
        <w:jc w:val="both"/>
        <w:rPr>
          <w:rFonts w:ascii="Arial" w:hAnsi="Arial" w:cs="Arial"/>
          <w:spacing w:val="-3"/>
          <w:sz w:val="20"/>
          <w:szCs w:val="20"/>
          <w:lang w:val="en-GB"/>
        </w:rPr>
        <w:sectPr w:rsidR="00C16DA8" w:rsidRPr="00AB2E35" w:rsidSect="00F24D36">
          <w:footerReference w:type="default" r:id="rId23"/>
          <w:pgSz w:w="11906" w:h="16838"/>
          <w:pgMar w:top="1417" w:right="1417" w:bottom="1417" w:left="1276" w:header="708" w:footer="708" w:gutter="0"/>
          <w:cols w:space="708"/>
          <w:docGrid w:linePitch="360"/>
        </w:sectPr>
      </w:pPr>
      <w:r w:rsidRPr="00CB1033">
        <w:rPr>
          <w:rFonts w:ascii="Arial" w:eastAsia="Times New Roman" w:hAnsi="Arial" w:cs="Arial"/>
          <w:spacing w:val="-3"/>
          <w:sz w:val="20"/>
          <w:szCs w:val="20"/>
          <w:lang w:val="en-GB" w:eastAsia="hr-HR"/>
        </w:rPr>
        <w:t>A detailed description of trends is given for each category separately in the following text</w:t>
      </w:r>
      <w:r w:rsidR="00BF17D9" w:rsidRPr="00CB1033">
        <w:rPr>
          <w:rFonts w:ascii="Arial" w:hAnsi="Arial" w:cs="Arial"/>
          <w:spacing w:val="-3"/>
          <w:sz w:val="20"/>
          <w:szCs w:val="20"/>
          <w:lang w:val="en-GB"/>
        </w:rPr>
        <w:t>.</w:t>
      </w:r>
    </w:p>
    <w:p w14:paraId="7EC84043" w14:textId="77777777" w:rsidR="00567D7A" w:rsidRDefault="00567D7A" w:rsidP="00AB2E35">
      <w:pPr>
        <w:tabs>
          <w:tab w:val="left" w:pos="-720"/>
        </w:tabs>
        <w:suppressAutoHyphens/>
        <w:spacing w:after="0" w:line="240" w:lineRule="auto"/>
        <w:ind w:right="-426"/>
        <w:rPr>
          <w:rFonts w:eastAsia="Times New Roman" w:cs="Calibri"/>
          <w:b/>
          <w:i/>
          <w:spacing w:val="-3"/>
          <w:sz w:val="18"/>
          <w:szCs w:val="24"/>
          <w:lang w:val="en-GB" w:eastAsia="hr-HR"/>
        </w:rPr>
      </w:pPr>
    </w:p>
    <w:p w14:paraId="0236F412" w14:textId="77777777" w:rsidR="00567D7A" w:rsidRPr="002A10E9" w:rsidRDefault="00567D7A" w:rsidP="001F2E74">
      <w:pPr>
        <w:tabs>
          <w:tab w:val="left" w:pos="-720"/>
        </w:tabs>
        <w:suppressAutoHyphens/>
        <w:spacing w:after="0" w:line="240" w:lineRule="auto"/>
        <w:ind w:left="-284" w:right="-426"/>
        <w:rPr>
          <w:rFonts w:eastAsia="Times New Roman" w:cs="Calibri"/>
          <w:b/>
          <w:i/>
          <w:spacing w:val="-3"/>
          <w:sz w:val="18"/>
          <w:szCs w:val="24"/>
          <w:lang w:val="en-GB" w:eastAsia="hr-HR"/>
        </w:rPr>
      </w:pPr>
    </w:p>
    <w:p w14:paraId="6B5208A3" w14:textId="42A504F6" w:rsidR="00B157D4" w:rsidRDefault="00974B19" w:rsidP="00DB4062">
      <w:pPr>
        <w:tabs>
          <w:tab w:val="left" w:pos="-720"/>
        </w:tabs>
        <w:suppressAutoHyphens/>
        <w:spacing w:after="0" w:line="240" w:lineRule="auto"/>
        <w:ind w:left="-142" w:right="-710" w:hanging="425"/>
        <w:jc w:val="both"/>
        <w:rPr>
          <w:noProof/>
        </w:rPr>
      </w:pPr>
      <w:r>
        <w:rPr>
          <w:noProof/>
        </w:rPr>
        <w:drawing>
          <wp:inline distT="0" distB="0" distL="0" distR="0" wp14:anchorId="1B7DC17B" wp14:editId="6212E247">
            <wp:extent cx="3289361" cy="2800096"/>
            <wp:effectExtent l="0" t="0" r="6350" b="635"/>
            <wp:docPr id="2" name="Slika 1">
              <a:extLst xmlns:a="http://schemas.openxmlformats.org/drawingml/2006/main">
                <a:ext uri="{FF2B5EF4-FFF2-40B4-BE49-F238E27FC236}">
                  <a16:creationId xmlns:a16="http://schemas.microsoft.com/office/drawing/2014/main" id="{77DDCF46-01E7-AF10-6402-B45FDFFFCB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77DDCF46-01E7-AF10-6402-B45FDFFFCB19}"/>
                        </a:ext>
                      </a:extLst>
                    </pic:cNvPr>
                    <pic:cNvPicPr>
                      <a:picLocks noChangeAspect="1"/>
                    </pic:cNvPicPr>
                  </pic:nvPicPr>
                  <pic:blipFill>
                    <a:blip r:embed="rId24"/>
                    <a:stretch>
                      <a:fillRect/>
                    </a:stretch>
                  </pic:blipFill>
                  <pic:spPr>
                    <a:xfrm>
                      <a:off x="0" y="0"/>
                      <a:ext cx="3302671" cy="2811427"/>
                    </a:xfrm>
                    <a:prstGeom prst="rect">
                      <a:avLst/>
                    </a:prstGeom>
                  </pic:spPr>
                </pic:pic>
              </a:graphicData>
            </a:graphic>
          </wp:inline>
        </w:drawing>
      </w:r>
      <w:r w:rsidR="00DC6220">
        <w:rPr>
          <w:noProof/>
        </w:rPr>
        <w:t xml:space="preserve">  </w:t>
      </w:r>
      <w:r w:rsidR="00833A26">
        <w:rPr>
          <w:noProof/>
        </w:rPr>
        <w:t xml:space="preserve"> </w:t>
      </w:r>
      <w:r>
        <w:rPr>
          <w:noProof/>
        </w:rPr>
        <w:drawing>
          <wp:inline distT="0" distB="0" distL="0" distR="0" wp14:anchorId="20617E40" wp14:editId="252BD640">
            <wp:extent cx="3252083" cy="2798853"/>
            <wp:effectExtent l="0" t="0" r="5715" b="1905"/>
            <wp:docPr id="70857463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59631" cy="2805349"/>
                    </a:xfrm>
                    <a:prstGeom prst="rect">
                      <a:avLst/>
                    </a:prstGeom>
                    <a:noFill/>
                  </pic:spPr>
                </pic:pic>
              </a:graphicData>
            </a:graphic>
          </wp:inline>
        </w:drawing>
      </w:r>
    </w:p>
    <w:p w14:paraId="602FC0AE" w14:textId="77777777" w:rsidR="00DC6220" w:rsidRDefault="00DC6220" w:rsidP="00DC6220">
      <w:pPr>
        <w:tabs>
          <w:tab w:val="left" w:pos="-720"/>
        </w:tabs>
        <w:suppressAutoHyphens/>
        <w:spacing w:after="0" w:line="240" w:lineRule="auto"/>
        <w:ind w:left="-426" w:right="-568" w:hanging="283"/>
        <w:jc w:val="both"/>
        <w:rPr>
          <w:noProof/>
        </w:rPr>
      </w:pPr>
    </w:p>
    <w:p w14:paraId="4A10EA2E" w14:textId="77777777" w:rsidR="00DC6220" w:rsidRDefault="00DC6220" w:rsidP="00DC6220">
      <w:pPr>
        <w:tabs>
          <w:tab w:val="left" w:pos="-720"/>
        </w:tabs>
        <w:suppressAutoHyphens/>
        <w:spacing w:after="0" w:line="240" w:lineRule="auto"/>
        <w:ind w:left="-426" w:right="-568" w:hanging="283"/>
        <w:jc w:val="both"/>
        <w:rPr>
          <w:noProof/>
        </w:rPr>
      </w:pPr>
    </w:p>
    <w:p w14:paraId="1C20D527" w14:textId="77777777" w:rsidR="00DC6220" w:rsidRDefault="00DC6220" w:rsidP="00DC6220">
      <w:pPr>
        <w:tabs>
          <w:tab w:val="left" w:pos="-720"/>
        </w:tabs>
        <w:suppressAutoHyphens/>
        <w:spacing w:after="0" w:line="240" w:lineRule="auto"/>
        <w:ind w:left="-426" w:right="-568" w:hanging="283"/>
        <w:jc w:val="both"/>
        <w:rPr>
          <w:noProof/>
        </w:rPr>
      </w:pPr>
    </w:p>
    <w:p w14:paraId="6C9923FB" w14:textId="56E6049F" w:rsidR="00567D7A" w:rsidRPr="00041197" w:rsidRDefault="00974B19" w:rsidP="00DB4062">
      <w:pPr>
        <w:tabs>
          <w:tab w:val="left" w:pos="-720"/>
        </w:tabs>
        <w:suppressAutoHyphens/>
        <w:spacing w:after="0" w:line="240" w:lineRule="auto"/>
        <w:ind w:left="-142" w:right="-710" w:hanging="425"/>
        <w:jc w:val="both"/>
        <w:rPr>
          <w:rFonts w:eastAsia="Times New Roman" w:cs="Calibri"/>
          <w:b/>
          <w:i/>
          <w:spacing w:val="-3"/>
          <w:sz w:val="24"/>
          <w:szCs w:val="24"/>
          <w:lang w:val="en-GB" w:eastAsia="hr-HR"/>
        </w:rPr>
        <w:sectPr w:rsidR="00567D7A" w:rsidRPr="00041197" w:rsidSect="00F24D36">
          <w:footerReference w:type="default" r:id="rId26"/>
          <w:pgSz w:w="11906" w:h="16838"/>
          <w:pgMar w:top="1417" w:right="1417" w:bottom="1417" w:left="1276" w:header="708" w:footer="708" w:gutter="0"/>
          <w:cols w:space="708"/>
          <w:docGrid w:linePitch="360"/>
        </w:sectPr>
      </w:pPr>
      <w:r>
        <w:rPr>
          <w:noProof/>
        </w:rPr>
        <w:drawing>
          <wp:inline distT="0" distB="0" distL="0" distR="0" wp14:anchorId="65F56F6D" wp14:editId="5E94FFEA">
            <wp:extent cx="3289300" cy="3010023"/>
            <wp:effectExtent l="0" t="0" r="6350" b="0"/>
            <wp:docPr id="2128807343" name="Slika 3">
              <a:extLst xmlns:a="http://schemas.openxmlformats.org/drawingml/2006/main">
                <a:ext uri="{FF2B5EF4-FFF2-40B4-BE49-F238E27FC236}">
                  <a16:creationId xmlns:a16="http://schemas.microsoft.com/office/drawing/2014/main" id="{1DAFEB38-4C3F-E72D-047D-F5B2B0521C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a:extLst>
                        <a:ext uri="{FF2B5EF4-FFF2-40B4-BE49-F238E27FC236}">
                          <a16:creationId xmlns:a16="http://schemas.microsoft.com/office/drawing/2014/main" id="{1DAFEB38-4C3F-E72D-047D-F5B2B0521C2F}"/>
                        </a:ext>
                      </a:extLst>
                    </pic:cNvPr>
                    <pic:cNvPicPr>
                      <a:picLocks noChangeAspect="1"/>
                    </pic:cNvPicPr>
                  </pic:nvPicPr>
                  <pic:blipFill>
                    <a:blip r:embed="rId27"/>
                    <a:stretch>
                      <a:fillRect/>
                    </a:stretch>
                  </pic:blipFill>
                  <pic:spPr>
                    <a:xfrm>
                      <a:off x="0" y="0"/>
                      <a:ext cx="3299688" cy="3019529"/>
                    </a:xfrm>
                    <a:prstGeom prst="rect">
                      <a:avLst/>
                    </a:prstGeom>
                  </pic:spPr>
                </pic:pic>
              </a:graphicData>
            </a:graphic>
          </wp:inline>
        </w:drawing>
      </w:r>
      <w:r w:rsidR="00453B8E">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r w:rsidR="00453B8E">
        <w:rPr>
          <w:rFonts w:eastAsia="Times New Roman" w:cs="Calibri"/>
          <w:b/>
          <w:i/>
          <w:spacing w:val="-3"/>
          <w:sz w:val="24"/>
          <w:szCs w:val="24"/>
          <w:lang w:val="en-GB" w:eastAsia="hr-HR"/>
        </w:rPr>
        <w:t xml:space="preserve"> </w:t>
      </w:r>
      <w:r>
        <w:rPr>
          <w:rFonts w:eastAsia="Times New Roman" w:cs="Calibri"/>
          <w:b/>
          <w:i/>
          <w:noProof/>
          <w:spacing w:val="-3"/>
          <w:sz w:val="24"/>
          <w:szCs w:val="24"/>
          <w:lang w:val="en-GB" w:eastAsia="hr-HR"/>
        </w:rPr>
        <w:drawing>
          <wp:inline distT="0" distB="0" distL="0" distR="0" wp14:anchorId="1B4BEB91" wp14:editId="0F50ADE5">
            <wp:extent cx="3251835" cy="3014345"/>
            <wp:effectExtent l="0" t="0" r="5715" b="0"/>
            <wp:docPr id="132201549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51961" cy="3014462"/>
                    </a:xfrm>
                    <a:prstGeom prst="rect">
                      <a:avLst/>
                    </a:prstGeom>
                    <a:noFill/>
                  </pic:spPr>
                </pic:pic>
              </a:graphicData>
            </a:graphic>
          </wp:inline>
        </w:drawing>
      </w:r>
    </w:p>
    <w:p w14:paraId="4A0650CA" w14:textId="77777777" w:rsidR="007C74A7" w:rsidRPr="008B287C" w:rsidRDefault="007C74A7" w:rsidP="007C74A7">
      <w:pPr>
        <w:tabs>
          <w:tab w:val="left" w:pos="-720"/>
        </w:tabs>
        <w:suppressAutoHyphens/>
        <w:spacing w:after="0" w:line="240" w:lineRule="auto"/>
        <w:jc w:val="both"/>
        <w:rPr>
          <w:rFonts w:ascii="Arial" w:eastAsia="Times New Roman" w:hAnsi="Arial" w:cs="Arial"/>
          <w:b/>
          <w:i/>
          <w:spacing w:val="-3"/>
          <w:sz w:val="20"/>
          <w:szCs w:val="20"/>
          <w:lang w:val="en-GB" w:eastAsia="hr-HR"/>
        </w:rPr>
      </w:pPr>
      <w:r w:rsidRPr="008B287C">
        <w:rPr>
          <w:rFonts w:ascii="Arial" w:eastAsia="Times New Roman" w:hAnsi="Arial" w:cs="Arial"/>
          <w:b/>
          <w:i/>
          <w:spacing w:val="-3"/>
          <w:sz w:val="20"/>
          <w:szCs w:val="20"/>
          <w:lang w:val="en-GB" w:eastAsia="hr-HR"/>
        </w:rPr>
        <w:lastRenderedPageBreak/>
        <w:t>Net interest income</w:t>
      </w:r>
    </w:p>
    <w:p w14:paraId="6F5631EB" w14:textId="77777777" w:rsidR="00BF17D9" w:rsidRPr="008B287C" w:rsidRDefault="00BF17D9" w:rsidP="00BF17D9">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58C5EAB9" w14:textId="3C6BB628" w:rsidR="00BF17D9" w:rsidRPr="008B287C" w:rsidRDefault="0038011D" w:rsidP="00D83EB3">
      <w:pPr>
        <w:tabs>
          <w:tab w:val="left" w:pos="-720"/>
          <w:tab w:val="left" w:pos="9072"/>
        </w:tabs>
        <w:suppressAutoHyphens/>
        <w:spacing w:after="0" w:line="240" w:lineRule="auto"/>
        <w:jc w:val="both"/>
        <w:rPr>
          <w:rFonts w:ascii="Arial" w:hAnsi="Arial" w:cs="Arial"/>
          <w:spacing w:val="-3"/>
          <w:sz w:val="20"/>
          <w:szCs w:val="20"/>
          <w:lang w:val="en-GB"/>
        </w:rPr>
      </w:pPr>
      <w:r w:rsidRPr="008B287C">
        <w:rPr>
          <w:rFonts w:ascii="Arial" w:hAnsi="Arial" w:cs="Arial"/>
          <w:spacing w:val="-3"/>
          <w:sz w:val="20"/>
          <w:szCs w:val="20"/>
          <w:lang w:val="en-GB"/>
        </w:rPr>
        <w:t xml:space="preserve">Net interest income amounted to </w:t>
      </w:r>
      <w:r w:rsidR="00435C26">
        <w:rPr>
          <w:rFonts w:ascii="Arial" w:hAnsi="Arial" w:cs="Arial"/>
          <w:spacing w:val="-3"/>
          <w:sz w:val="20"/>
          <w:szCs w:val="20"/>
          <w:lang w:val="en-GB"/>
        </w:rPr>
        <w:t xml:space="preserve">EUR </w:t>
      </w:r>
      <w:r w:rsidR="008B287C">
        <w:rPr>
          <w:rFonts w:ascii="Arial" w:hAnsi="Arial" w:cs="Arial"/>
          <w:spacing w:val="-3"/>
          <w:sz w:val="20"/>
          <w:szCs w:val="20"/>
          <w:lang w:val="en-GB"/>
        </w:rPr>
        <w:t>1</w:t>
      </w:r>
      <w:r w:rsidR="00091793">
        <w:rPr>
          <w:rFonts w:ascii="Arial" w:hAnsi="Arial" w:cs="Arial"/>
          <w:spacing w:val="-3"/>
          <w:sz w:val="20"/>
          <w:szCs w:val="20"/>
          <w:lang w:val="en-GB"/>
        </w:rPr>
        <w:t>6</w:t>
      </w:r>
      <w:r w:rsidR="008B287C">
        <w:rPr>
          <w:rFonts w:ascii="Arial" w:hAnsi="Arial" w:cs="Arial"/>
          <w:spacing w:val="-3"/>
          <w:sz w:val="20"/>
          <w:szCs w:val="20"/>
          <w:lang w:val="en-GB"/>
        </w:rPr>
        <w:t>.</w:t>
      </w:r>
      <w:r w:rsidR="00E93DDA">
        <w:rPr>
          <w:rFonts w:ascii="Arial" w:hAnsi="Arial" w:cs="Arial"/>
          <w:spacing w:val="-3"/>
          <w:sz w:val="20"/>
          <w:szCs w:val="20"/>
          <w:lang w:val="en-GB"/>
        </w:rPr>
        <w:t>1</w:t>
      </w:r>
      <w:r w:rsidR="00BF17D9" w:rsidRPr="008B287C">
        <w:rPr>
          <w:rFonts w:ascii="Arial" w:hAnsi="Arial" w:cs="Arial"/>
          <w:spacing w:val="-3"/>
          <w:sz w:val="20"/>
          <w:szCs w:val="20"/>
          <w:lang w:val="en-GB"/>
        </w:rPr>
        <w:t xml:space="preserve"> </w:t>
      </w:r>
      <w:r w:rsidRPr="008B287C">
        <w:rPr>
          <w:rFonts w:ascii="Arial" w:hAnsi="Arial" w:cs="Arial"/>
          <w:spacing w:val="-3"/>
          <w:sz w:val="20"/>
          <w:szCs w:val="20"/>
          <w:lang w:val="en-GB"/>
        </w:rPr>
        <w:t>million, a</w:t>
      </w:r>
      <w:r w:rsidR="00E93DDA">
        <w:rPr>
          <w:rFonts w:ascii="Arial" w:hAnsi="Arial" w:cs="Arial"/>
          <w:spacing w:val="-3"/>
          <w:sz w:val="20"/>
          <w:szCs w:val="20"/>
          <w:lang w:val="en-GB"/>
        </w:rPr>
        <w:t xml:space="preserve"> </w:t>
      </w:r>
      <w:r w:rsidR="00E06BD4">
        <w:rPr>
          <w:rFonts w:ascii="Arial" w:hAnsi="Arial" w:cs="Arial"/>
          <w:spacing w:val="-3"/>
          <w:sz w:val="20"/>
          <w:szCs w:val="20"/>
          <w:lang w:val="en-GB"/>
        </w:rPr>
        <w:t>de</w:t>
      </w:r>
      <w:r w:rsidRPr="008B287C">
        <w:rPr>
          <w:rFonts w:ascii="Arial" w:hAnsi="Arial" w:cs="Arial"/>
          <w:spacing w:val="-3"/>
          <w:sz w:val="20"/>
          <w:szCs w:val="20"/>
          <w:lang w:val="en-GB"/>
        </w:rPr>
        <w:t xml:space="preserve">crease of </w:t>
      </w:r>
      <w:r w:rsidR="00E06BD4">
        <w:rPr>
          <w:rFonts w:ascii="Arial" w:hAnsi="Arial" w:cs="Arial"/>
          <w:spacing w:val="-3"/>
          <w:sz w:val="20"/>
          <w:szCs w:val="20"/>
          <w:lang w:val="en-GB"/>
        </w:rPr>
        <w:t>5</w:t>
      </w:r>
      <w:r w:rsidRPr="008B287C">
        <w:rPr>
          <w:rFonts w:ascii="Arial" w:hAnsi="Arial" w:cs="Arial"/>
          <w:spacing w:val="-3"/>
          <w:sz w:val="20"/>
          <w:szCs w:val="20"/>
          <w:lang w:val="en-GB"/>
        </w:rPr>
        <w:t>.</w:t>
      </w:r>
      <w:r w:rsidR="00E06BD4">
        <w:rPr>
          <w:rFonts w:ascii="Arial" w:hAnsi="Arial" w:cs="Arial"/>
          <w:spacing w:val="-3"/>
          <w:sz w:val="20"/>
          <w:szCs w:val="20"/>
          <w:lang w:val="en-GB"/>
        </w:rPr>
        <w:t>6</w:t>
      </w:r>
      <w:r w:rsidRPr="008B287C">
        <w:rPr>
          <w:rFonts w:ascii="Arial" w:hAnsi="Arial" w:cs="Arial"/>
          <w:spacing w:val="-3"/>
          <w:sz w:val="20"/>
          <w:szCs w:val="20"/>
          <w:lang w:val="en-GB"/>
        </w:rPr>
        <w:t xml:space="preserve"> percent</w:t>
      </w:r>
      <w:r w:rsidR="00BF17D9" w:rsidRPr="008B287C">
        <w:rPr>
          <w:rFonts w:ascii="Arial" w:hAnsi="Arial" w:cs="Arial"/>
          <w:spacing w:val="-3"/>
          <w:sz w:val="20"/>
          <w:szCs w:val="20"/>
          <w:lang w:val="en-GB"/>
        </w:rPr>
        <w:t xml:space="preserve"> </w:t>
      </w:r>
      <w:r w:rsidRPr="008B287C">
        <w:rPr>
          <w:rFonts w:ascii="Arial" w:hAnsi="Arial" w:cs="Arial"/>
          <w:spacing w:val="-3"/>
          <w:sz w:val="20"/>
          <w:szCs w:val="20"/>
          <w:lang w:val="en-GB"/>
        </w:rPr>
        <w:t>on the same</w:t>
      </w:r>
      <w:r w:rsidR="00D83EB3" w:rsidRPr="008B287C">
        <w:rPr>
          <w:rFonts w:ascii="Arial" w:hAnsi="Arial" w:cs="Arial"/>
          <w:spacing w:val="-3"/>
          <w:sz w:val="20"/>
          <w:szCs w:val="20"/>
          <w:lang w:val="en-GB"/>
        </w:rPr>
        <w:t xml:space="preserve"> </w:t>
      </w:r>
      <w:r w:rsidRPr="008B287C">
        <w:rPr>
          <w:rFonts w:ascii="Arial" w:hAnsi="Arial" w:cs="Arial"/>
          <w:spacing w:val="-3"/>
          <w:sz w:val="20"/>
          <w:szCs w:val="20"/>
          <w:lang w:val="en-GB"/>
        </w:rPr>
        <w:t>period of the previous reporting year.</w:t>
      </w:r>
      <w:r w:rsidR="00BF17D9" w:rsidRPr="008B287C">
        <w:rPr>
          <w:rFonts w:ascii="Arial" w:hAnsi="Arial" w:cs="Arial"/>
          <w:spacing w:val="-3"/>
          <w:sz w:val="20"/>
          <w:szCs w:val="20"/>
          <w:lang w:val="en-GB"/>
        </w:rPr>
        <w:t xml:space="preserve"> </w:t>
      </w:r>
    </w:p>
    <w:p w14:paraId="3BCA99D8" w14:textId="77777777" w:rsidR="00BF17D9" w:rsidRPr="008B287C" w:rsidRDefault="00BF17D9" w:rsidP="00BF17D9">
      <w:pPr>
        <w:tabs>
          <w:tab w:val="left" w:pos="-720"/>
        </w:tabs>
        <w:suppressAutoHyphens/>
        <w:spacing w:after="0" w:line="240" w:lineRule="auto"/>
        <w:jc w:val="both"/>
        <w:rPr>
          <w:rFonts w:ascii="Arial" w:hAnsi="Arial" w:cs="Arial"/>
          <w:spacing w:val="-3"/>
          <w:sz w:val="20"/>
          <w:szCs w:val="20"/>
          <w:lang w:val="en-GB"/>
        </w:rPr>
      </w:pPr>
    </w:p>
    <w:p w14:paraId="523F194A" w14:textId="1CC5918F" w:rsidR="002B58C5" w:rsidRDefault="0038011D" w:rsidP="002B58C5">
      <w:pPr>
        <w:spacing w:after="0" w:line="240" w:lineRule="auto"/>
        <w:jc w:val="both"/>
        <w:rPr>
          <w:rFonts w:ascii="Arial" w:hAnsi="Arial" w:cs="Arial"/>
          <w:spacing w:val="-3"/>
          <w:sz w:val="20"/>
          <w:szCs w:val="20"/>
          <w:lang w:val="en-GB"/>
        </w:rPr>
      </w:pPr>
      <w:r w:rsidRPr="008B287C">
        <w:rPr>
          <w:rFonts w:ascii="Arial" w:hAnsi="Arial" w:cs="Arial"/>
          <w:spacing w:val="-3"/>
          <w:sz w:val="20"/>
          <w:szCs w:val="20"/>
          <w:lang w:val="en-GB"/>
        </w:rPr>
        <w:t xml:space="preserve">Interest income </w:t>
      </w:r>
      <w:r w:rsidR="00B13698" w:rsidRPr="00044036">
        <w:rPr>
          <w:rFonts w:ascii="Arial" w:hAnsi="Arial" w:cs="Arial"/>
          <w:spacing w:val="-3"/>
          <w:sz w:val="20"/>
          <w:szCs w:val="20"/>
          <w:lang w:val="en-GB"/>
        </w:rPr>
        <w:t xml:space="preserve">calculated on the basis of the effective interest rate method </w:t>
      </w:r>
      <w:r w:rsidRPr="008B287C">
        <w:rPr>
          <w:rFonts w:ascii="Arial" w:hAnsi="Arial" w:cs="Arial"/>
          <w:spacing w:val="-3"/>
          <w:sz w:val="20"/>
          <w:szCs w:val="20"/>
          <w:lang w:val="en-GB"/>
        </w:rPr>
        <w:t xml:space="preserve">amounted to </w:t>
      </w:r>
      <w:r w:rsidR="00435C26">
        <w:rPr>
          <w:rFonts w:ascii="Arial" w:hAnsi="Arial" w:cs="Arial"/>
          <w:spacing w:val="-3"/>
          <w:sz w:val="20"/>
          <w:szCs w:val="20"/>
          <w:lang w:val="en-GB"/>
        </w:rPr>
        <w:t xml:space="preserve">EUR </w:t>
      </w:r>
      <w:r w:rsidR="008B287C">
        <w:rPr>
          <w:rFonts w:ascii="Arial" w:hAnsi="Arial" w:cs="Arial"/>
          <w:spacing w:val="-3"/>
          <w:sz w:val="20"/>
          <w:szCs w:val="20"/>
          <w:lang w:val="en-GB"/>
        </w:rPr>
        <w:t>2</w:t>
      </w:r>
      <w:r w:rsidR="00051DC8">
        <w:rPr>
          <w:rFonts w:ascii="Arial" w:hAnsi="Arial" w:cs="Arial"/>
          <w:spacing w:val="-3"/>
          <w:sz w:val="20"/>
          <w:szCs w:val="20"/>
          <w:lang w:val="en-GB"/>
        </w:rPr>
        <w:t>8</w:t>
      </w:r>
      <w:r w:rsidR="008B287C">
        <w:rPr>
          <w:rFonts w:ascii="Arial" w:hAnsi="Arial" w:cs="Arial"/>
          <w:spacing w:val="-3"/>
          <w:sz w:val="20"/>
          <w:szCs w:val="20"/>
          <w:lang w:val="en-GB"/>
        </w:rPr>
        <w:t>.</w:t>
      </w:r>
      <w:r w:rsidR="00051DC8">
        <w:rPr>
          <w:rFonts w:ascii="Arial" w:hAnsi="Arial" w:cs="Arial"/>
          <w:spacing w:val="-3"/>
          <w:sz w:val="20"/>
          <w:szCs w:val="20"/>
          <w:lang w:val="en-GB"/>
        </w:rPr>
        <w:t>1</w:t>
      </w:r>
      <w:r w:rsidR="00B276F2" w:rsidRPr="008B287C">
        <w:rPr>
          <w:rFonts w:ascii="Arial" w:hAnsi="Arial" w:cs="Arial"/>
          <w:spacing w:val="-3"/>
          <w:sz w:val="20"/>
          <w:szCs w:val="20"/>
          <w:lang w:val="en-GB"/>
        </w:rPr>
        <w:t xml:space="preserve"> </w:t>
      </w:r>
      <w:r w:rsidRPr="008B287C">
        <w:rPr>
          <w:rFonts w:ascii="Arial" w:hAnsi="Arial" w:cs="Arial"/>
          <w:spacing w:val="-3"/>
          <w:sz w:val="20"/>
          <w:szCs w:val="20"/>
          <w:lang w:val="en-GB"/>
        </w:rPr>
        <w:t>million, a</w:t>
      </w:r>
      <w:r w:rsidR="00E93DDA">
        <w:rPr>
          <w:rFonts w:ascii="Arial" w:hAnsi="Arial" w:cs="Arial"/>
          <w:spacing w:val="-3"/>
          <w:sz w:val="20"/>
          <w:szCs w:val="20"/>
          <w:lang w:val="en-GB"/>
        </w:rPr>
        <w:t>n in</w:t>
      </w:r>
      <w:r w:rsidRPr="008B287C">
        <w:rPr>
          <w:rFonts w:ascii="Arial" w:hAnsi="Arial" w:cs="Arial"/>
          <w:spacing w:val="-3"/>
          <w:sz w:val="20"/>
          <w:szCs w:val="20"/>
          <w:lang w:val="en-GB"/>
        </w:rPr>
        <w:t>crease of</w:t>
      </w:r>
      <w:r w:rsidR="00D9318E" w:rsidRPr="008B287C">
        <w:rPr>
          <w:rFonts w:ascii="Arial" w:hAnsi="Arial" w:cs="Arial"/>
          <w:spacing w:val="-3"/>
          <w:sz w:val="20"/>
          <w:szCs w:val="20"/>
          <w:lang w:val="en-GB"/>
        </w:rPr>
        <w:t xml:space="preserve"> </w:t>
      </w:r>
      <w:r w:rsidR="00051DC8">
        <w:rPr>
          <w:rFonts w:ascii="Arial" w:hAnsi="Arial" w:cs="Arial"/>
          <w:spacing w:val="-3"/>
          <w:sz w:val="20"/>
          <w:szCs w:val="20"/>
          <w:lang w:val="en-GB"/>
        </w:rPr>
        <w:t>4</w:t>
      </w:r>
      <w:r w:rsidR="008B287C">
        <w:rPr>
          <w:rFonts w:ascii="Arial" w:hAnsi="Arial" w:cs="Arial"/>
          <w:spacing w:val="-3"/>
          <w:sz w:val="20"/>
          <w:szCs w:val="20"/>
          <w:lang w:val="en-GB"/>
        </w:rPr>
        <w:t>.</w:t>
      </w:r>
      <w:r w:rsidR="00051DC8">
        <w:rPr>
          <w:rFonts w:ascii="Arial" w:hAnsi="Arial" w:cs="Arial"/>
          <w:spacing w:val="-3"/>
          <w:sz w:val="20"/>
          <w:szCs w:val="20"/>
          <w:lang w:val="en-GB"/>
        </w:rPr>
        <w:t>0</w:t>
      </w:r>
      <w:r w:rsidR="00B276F2" w:rsidRPr="008B287C">
        <w:rPr>
          <w:rFonts w:ascii="Arial" w:hAnsi="Arial" w:cs="Arial"/>
          <w:spacing w:val="-3"/>
          <w:sz w:val="20"/>
          <w:szCs w:val="20"/>
          <w:lang w:val="en-GB"/>
        </w:rPr>
        <w:t xml:space="preserve"> </w:t>
      </w:r>
      <w:r w:rsidRPr="008B287C">
        <w:rPr>
          <w:rFonts w:ascii="Arial" w:hAnsi="Arial" w:cs="Arial"/>
          <w:spacing w:val="-3"/>
          <w:sz w:val="20"/>
          <w:szCs w:val="20"/>
          <w:lang w:val="en-GB"/>
        </w:rPr>
        <w:t>percent on the same reporting period last year</w:t>
      </w:r>
      <w:r w:rsidR="002B3E3F">
        <w:rPr>
          <w:rFonts w:ascii="Arial" w:hAnsi="Arial" w:cs="Arial"/>
          <w:spacing w:val="-3"/>
          <w:sz w:val="20"/>
          <w:szCs w:val="20"/>
          <w:lang w:val="en-GB"/>
        </w:rPr>
        <w:t xml:space="preserve">. </w:t>
      </w:r>
      <w:r w:rsidR="002B3E3F" w:rsidRPr="00044036">
        <w:rPr>
          <w:rFonts w:ascii="Arial" w:hAnsi="Arial" w:cs="Arial"/>
          <w:spacing w:val="-3"/>
          <w:sz w:val="20"/>
          <w:szCs w:val="20"/>
          <w:lang w:val="en-GB"/>
        </w:rPr>
        <w:t>The increase in interest income is largely the result of the increase in the effective interest rate</w:t>
      </w:r>
      <w:r w:rsidR="002B3E3F">
        <w:rPr>
          <w:rFonts w:ascii="Arial" w:hAnsi="Arial" w:cs="Arial"/>
          <w:spacing w:val="-3"/>
          <w:sz w:val="20"/>
          <w:szCs w:val="20"/>
          <w:lang w:val="en-GB"/>
        </w:rPr>
        <w:t>.</w:t>
      </w:r>
    </w:p>
    <w:p w14:paraId="1F86F19B" w14:textId="77777777" w:rsidR="00044036" w:rsidRDefault="00044036" w:rsidP="002B58C5">
      <w:pPr>
        <w:spacing w:after="0" w:line="240" w:lineRule="auto"/>
        <w:jc w:val="both"/>
        <w:rPr>
          <w:rFonts w:ascii="Arial" w:hAnsi="Arial" w:cs="Arial"/>
          <w:spacing w:val="-3"/>
          <w:sz w:val="20"/>
          <w:szCs w:val="20"/>
          <w:lang w:val="en-GB"/>
        </w:rPr>
      </w:pPr>
    </w:p>
    <w:p w14:paraId="5E302990" w14:textId="3F5DAEB0" w:rsidR="00FC03EB" w:rsidRPr="0064752B" w:rsidRDefault="0038011D" w:rsidP="00FC03EB">
      <w:pPr>
        <w:tabs>
          <w:tab w:val="left" w:pos="-720"/>
        </w:tabs>
        <w:suppressAutoHyphens/>
        <w:autoSpaceDN w:val="0"/>
        <w:spacing w:after="0" w:line="240" w:lineRule="auto"/>
        <w:jc w:val="both"/>
        <w:textAlignment w:val="baseline"/>
        <w:rPr>
          <w:rFonts w:ascii="Arial" w:eastAsia="Calibri" w:hAnsi="Arial" w:cs="Arial"/>
          <w:spacing w:val="-3"/>
          <w:sz w:val="20"/>
          <w:szCs w:val="20"/>
          <w:lang w:val="en-GB"/>
        </w:rPr>
      </w:pPr>
      <w:bookmarkStart w:id="2" w:name="_Hlk47973129"/>
      <w:r w:rsidRPr="008B287C">
        <w:rPr>
          <w:rFonts w:ascii="Arial" w:hAnsi="Arial" w:cs="Arial"/>
          <w:spacing w:val="-3"/>
          <w:sz w:val="20"/>
          <w:szCs w:val="20"/>
          <w:lang w:val="en-GB"/>
        </w:rPr>
        <w:t xml:space="preserve">Interest expenses amounted to </w:t>
      </w:r>
      <w:r w:rsidR="00435C26">
        <w:rPr>
          <w:rFonts w:ascii="Arial" w:hAnsi="Arial" w:cs="Arial"/>
          <w:spacing w:val="-3"/>
          <w:sz w:val="20"/>
          <w:szCs w:val="20"/>
          <w:lang w:val="en-GB"/>
        </w:rPr>
        <w:t xml:space="preserve">EUR </w:t>
      </w:r>
      <w:r w:rsidR="00B3190F">
        <w:rPr>
          <w:rFonts w:ascii="Arial" w:hAnsi="Arial" w:cs="Arial"/>
          <w:spacing w:val="-3"/>
          <w:sz w:val="20"/>
          <w:szCs w:val="20"/>
          <w:lang w:val="en-GB"/>
        </w:rPr>
        <w:t>1</w:t>
      </w:r>
      <w:r w:rsidR="00094699">
        <w:rPr>
          <w:rFonts w:ascii="Arial" w:hAnsi="Arial" w:cs="Arial"/>
          <w:spacing w:val="-3"/>
          <w:sz w:val="20"/>
          <w:szCs w:val="20"/>
          <w:lang w:val="en-GB"/>
        </w:rPr>
        <w:t>2</w:t>
      </w:r>
      <w:r w:rsidR="00B3190F">
        <w:rPr>
          <w:rFonts w:ascii="Arial" w:hAnsi="Arial" w:cs="Arial"/>
          <w:spacing w:val="-3"/>
          <w:sz w:val="20"/>
          <w:szCs w:val="20"/>
          <w:lang w:val="en-GB"/>
        </w:rPr>
        <w:t>.</w:t>
      </w:r>
      <w:r w:rsidR="00094699">
        <w:rPr>
          <w:rFonts w:ascii="Arial" w:hAnsi="Arial" w:cs="Arial"/>
          <w:spacing w:val="-3"/>
          <w:sz w:val="20"/>
          <w:szCs w:val="20"/>
          <w:lang w:val="en-GB"/>
        </w:rPr>
        <w:t>2</w:t>
      </w:r>
      <w:r w:rsidR="00BF17D9" w:rsidRPr="008B287C">
        <w:rPr>
          <w:rFonts w:ascii="Arial" w:hAnsi="Arial" w:cs="Arial"/>
          <w:spacing w:val="-3"/>
          <w:sz w:val="20"/>
          <w:szCs w:val="20"/>
          <w:lang w:val="en-GB"/>
        </w:rPr>
        <w:t xml:space="preserve"> mil</w:t>
      </w:r>
      <w:r w:rsidRPr="008B287C">
        <w:rPr>
          <w:rFonts w:ascii="Arial" w:hAnsi="Arial" w:cs="Arial"/>
          <w:spacing w:val="-3"/>
          <w:sz w:val="20"/>
          <w:szCs w:val="20"/>
          <w:lang w:val="en-GB"/>
        </w:rPr>
        <w:t>lion, a</w:t>
      </w:r>
      <w:r w:rsidR="008B287C">
        <w:rPr>
          <w:rFonts w:ascii="Arial" w:hAnsi="Arial" w:cs="Arial"/>
          <w:spacing w:val="-3"/>
          <w:sz w:val="20"/>
          <w:szCs w:val="20"/>
          <w:lang w:val="en-GB"/>
        </w:rPr>
        <w:t>n in</w:t>
      </w:r>
      <w:r w:rsidRPr="008B287C">
        <w:rPr>
          <w:rFonts w:ascii="Arial" w:hAnsi="Arial" w:cs="Arial"/>
          <w:spacing w:val="-3"/>
          <w:sz w:val="20"/>
          <w:szCs w:val="20"/>
          <w:lang w:val="en-GB"/>
        </w:rPr>
        <w:t xml:space="preserve">crease of </w:t>
      </w:r>
      <w:r w:rsidR="00094699">
        <w:rPr>
          <w:rFonts w:ascii="Arial" w:hAnsi="Arial" w:cs="Arial"/>
          <w:spacing w:val="-3"/>
          <w:sz w:val="20"/>
          <w:szCs w:val="20"/>
          <w:lang w:val="en-GB"/>
        </w:rPr>
        <w:t>20</w:t>
      </w:r>
      <w:r w:rsidR="00B3190F">
        <w:rPr>
          <w:rFonts w:ascii="Arial" w:hAnsi="Arial" w:cs="Arial"/>
          <w:spacing w:val="-3"/>
          <w:sz w:val="20"/>
          <w:szCs w:val="20"/>
          <w:lang w:val="en-GB"/>
        </w:rPr>
        <w:t>.</w:t>
      </w:r>
      <w:r w:rsidR="00094699">
        <w:rPr>
          <w:rFonts w:ascii="Arial" w:hAnsi="Arial" w:cs="Arial"/>
          <w:spacing w:val="-3"/>
          <w:sz w:val="20"/>
          <w:szCs w:val="20"/>
          <w:lang w:val="en-GB"/>
        </w:rPr>
        <w:t>9</w:t>
      </w:r>
      <w:r w:rsidR="001312B5" w:rsidRPr="008B287C">
        <w:rPr>
          <w:rFonts w:ascii="Arial" w:hAnsi="Arial" w:cs="Arial"/>
          <w:spacing w:val="-3"/>
          <w:sz w:val="20"/>
          <w:szCs w:val="20"/>
          <w:lang w:val="en-GB"/>
        </w:rPr>
        <w:t xml:space="preserve"> </w:t>
      </w:r>
      <w:r w:rsidR="00F937F0" w:rsidRPr="008B287C">
        <w:rPr>
          <w:rFonts w:ascii="Arial" w:hAnsi="Arial" w:cs="Arial"/>
          <w:spacing w:val="-3"/>
          <w:sz w:val="20"/>
          <w:szCs w:val="20"/>
          <w:lang w:val="en-GB"/>
        </w:rPr>
        <w:t>p</w:t>
      </w:r>
      <w:r w:rsidRPr="008B287C">
        <w:rPr>
          <w:rFonts w:ascii="Arial" w:hAnsi="Arial" w:cs="Arial"/>
          <w:spacing w:val="-3"/>
          <w:sz w:val="20"/>
          <w:szCs w:val="20"/>
          <w:lang w:val="en-GB"/>
        </w:rPr>
        <w:t>ercent</w:t>
      </w:r>
      <w:r w:rsidR="00F937F0" w:rsidRPr="008B287C">
        <w:rPr>
          <w:rFonts w:ascii="Arial" w:hAnsi="Arial" w:cs="Arial"/>
          <w:spacing w:val="-3"/>
          <w:sz w:val="20"/>
          <w:szCs w:val="20"/>
          <w:lang w:val="en-GB"/>
        </w:rPr>
        <w:t xml:space="preserve"> </w:t>
      </w:r>
      <w:r w:rsidRPr="008B287C">
        <w:rPr>
          <w:rFonts w:ascii="Arial" w:hAnsi="Arial" w:cs="Arial"/>
          <w:spacing w:val="-3"/>
          <w:sz w:val="20"/>
          <w:szCs w:val="20"/>
          <w:lang w:val="en-GB"/>
        </w:rPr>
        <w:t xml:space="preserve">on the same reporting period </w:t>
      </w:r>
      <w:r w:rsidRPr="0064752B">
        <w:rPr>
          <w:rFonts w:ascii="Arial" w:hAnsi="Arial" w:cs="Arial"/>
          <w:spacing w:val="-3"/>
          <w:sz w:val="20"/>
          <w:szCs w:val="20"/>
          <w:lang w:val="en-GB"/>
        </w:rPr>
        <w:t>last year</w:t>
      </w:r>
      <w:r w:rsidR="006827A2" w:rsidRPr="0064752B">
        <w:rPr>
          <w:rFonts w:ascii="Arial" w:hAnsi="Arial" w:cs="Arial"/>
          <w:spacing w:val="-3"/>
          <w:sz w:val="20"/>
          <w:szCs w:val="20"/>
          <w:lang w:val="en-GB"/>
        </w:rPr>
        <w:t>,</w:t>
      </w:r>
      <w:r w:rsidR="00FC03EB" w:rsidRPr="0064752B">
        <w:rPr>
          <w:rFonts w:ascii="Arial" w:hAnsi="Arial" w:cs="Arial"/>
          <w:spacing w:val="-3"/>
          <w:sz w:val="20"/>
          <w:szCs w:val="20"/>
          <w:lang w:val="en-GB"/>
        </w:rPr>
        <w:t xml:space="preserve"> </w:t>
      </w:r>
      <w:r w:rsidR="0064752B" w:rsidRPr="0064752B">
        <w:rPr>
          <w:rFonts w:ascii="Arial" w:hAnsi="Arial" w:cs="Arial"/>
          <w:sz w:val="20"/>
          <w:szCs w:val="20"/>
          <w:lang w:val="en-GB" w:eastAsia="en-GB"/>
        </w:rPr>
        <w:t>which is mostly due to an increase in interest rates on borrowings</w:t>
      </w:r>
      <w:r w:rsidR="00FC03EB" w:rsidRPr="0064752B">
        <w:rPr>
          <w:rFonts w:ascii="Arial" w:eastAsia="Calibri" w:hAnsi="Arial" w:cs="Arial"/>
          <w:spacing w:val="-3"/>
          <w:sz w:val="20"/>
          <w:szCs w:val="20"/>
          <w:lang w:val="en-GB"/>
        </w:rPr>
        <w:t>.</w:t>
      </w:r>
    </w:p>
    <w:bookmarkEnd w:id="2"/>
    <w:p w14:paraId="23127EBB" w14:textId="77777777" w:rsidR="00853613" w:rsidRPr="008B287C" w:rsidRDefault="00853613" w:rsidP="00151AB4">
      <w:pPr>
        <w:tabs>
          <w:tab w:val="left" w:pos="-720"/>
        </w:tabs>
        <w:suppressAutoHyphens/>
        <w:spacing w:after="0" w:line="240" w:lineRule="auto"/>
        <w:jc w:val="both"/>
        <w:rPr>
          <w:rFonts w:ascii="Arial" w:hAnsi="Arial" w:cs="Arial"/>
          <w:spacing w:val="-3"/>
          <w:sz w:val="20"/>
          <w:szCs w:val="20"/>
          <w:lang w:val="en-GB"/>
        </w:rPr>
      </w:pPr>
    </w:p>
    <w:p w14:paraId="542A5598" w14:textId="34F2A09D" w:rsidR="00CD2131" w:rsidRDefault="001C1D12" w:rsidP="00BF17D9">
      <w:pPr>
        <w:tabs>
          <w:tab w:val="left" w:pos="-720"/>
        </w:tabs>
        <w:suppressAutoHyphens/>
        <w:spacing w:after="0" w:line="240" w:lineRule="auto"/>
        <w:jc w:val="both"/>
        <w:rPr>
          <w:rFonts w:ascii="Arial" w:hAnsi="Arial" w:cs="Arial"/>
          <w:sz w:val="20"/>
          <w:szCs w:val="20"/>
          <w:lang w:val="en-GB"/>
        </w:rPr>
      </w:pPr>
      <w:r w:rsidRPr="00E06BD4">
        <w:rPr>
          <w:rFonts w:ascii="Arial" w:hAnsi="Arial" w:cs="Arial"/>
          <w:sz w:val="20"/>
          <w:szCs w:val="20"/>
          <w:lang w:val="en-GB"/>
        </w:rPr>
        <w:t xml:space="preserve">With regard to the described trends, greater increase in interest </w:t>
      </w:r>
      <w:r w:rsidR="00E06BD4" w:rsidRPr="00E06BD4">
        <w:rPr>
          <w:rFonts w:ascii="Arial" w:hAnsi="Arial" w:cs="Arial"/>
          <w:sz w:val="20"/>
          <w:szCs w:val="20"/>
          <w:lang w:val="en-GB"/>
        </w:rPr>
        <w:t xml:space="preserve">expenses </w:t>
      </w:r>
      <w:r w:rsidRPr="00E06BD4">
        <w:rPr>
          <w:rFonts w:ascii="Arial" w:hAnsi="Arial" w:cs="Arial"/>
          <w:sz w:val="20"/>
          <w:szCs w:val="20"/>
          <w:lang w:val="en-GB"/>
        </w:rPr>
        <w:t xml:space="preserve">compared to the increase in interest </w:t>
      </w:r>
      <w:r w:rsidR="00E06BD4" w:rsidRPr="00E06BD4">
        <w:rPr>
          <w:rFonts w:ascii="Arial" w:hAnsi="Arial" w:cs="Arial"/>
          <w:sz w:val="20"/>
          <w:szCs w:val="20"/>
          <w:lang w:val="en-GB"/>
        </w:rPr>
        <w:t>income</w:t>
      </w:r>
      <w:r w:rsidRPr="00E06BD4">
        <w:rPr>
          <w:rFonts w:ascii="Arial" w:hAnsi="Arial" w:cs="Arial"/>
          <w:sz w:val="20"/>
          <w:szCs w:val="20"/>
          <w:lang w:val="en-GB"/>
        </w:rPr>
        <w:t xml:space="preserve"> influenced the </w:t>
      </w:r>
      <w:r w:rsidR="00E06BD4" w:rsidRPr="00E06BD4">
        <w:rPr>
          <w:rFonts w:ascii="Arial" w:hAnsi="Arial" w:cs="Arial"/>
          <w:sz w:val="20"/>
          <w:szCs w:val="20"/>
          <w:lang w:val="en-GB"/>
        </w:rPr>
        <w:t>de</w:t>
      </w:r>
      <w:r w:rsidRPr="00E06BD4">
        <w:rPr>
          <w:rFonts w:ascii="Arial" w:hAnsi="Arial" w:cs="Arial"/>
          <w:sz w:val="20"/>
          <w:szCs w:val="20"/>
          <w:lang w:val="en-GB"/>
        </w:rPr>
        <w:t>crease in net interest margin compared to the same reporting period of the previous year, which amounted to 1.6</w:t>
      </w:r>
      <w:r w:rsidR="00E06BD4" w:rsidRPr="00E06BD4">
        <w:rPr>
          <w:rFonts w:ascii="Arial" w:hAnsi="Arial" w:cs="Arial"/>
          <w:sz w:val="20"/>
          <w:szCs w:val="20"/>
          <w:lang w:val="en-GB"/>
        </w:rPr>
        <w:t>0</w:t>
      </w:r>
      <w:r w:rsidRPr="00E06BD4">
        <w:rPr>
          <w:rFonts w:ascii="Arial" w:hAnsi="Arial" w:cs="Arial"/>
          <w:sz w:val="20"/>
          <w:szCs w:val="20"/>
          <w:lang w:val="en-GB"/>
        </w:rPr>
        <w:t xml:space="preserve"> percent, whereas in the same period of the previous year it had amounted to 1.</w:t>
      </w:r>
      <w:r w:rsidR="00E06BD4" w:rsidRPr="00E06BD4">
        <w:rPr>
          <w:rFonts w:ascii="Arial" w:hAnsi="Arial" w:cs="Arial"/>
          <w:sz w:val="20"/>
          <w:szCs w:val="20"/>
          <w:lang w:val="en-GB"/>
        </w:rPr>
        <w:t>69</w:t>
      </w:r>
      <w:r w:rsidRPr="00E06BD4">
        <w:rPr>
          <w:rFonts w:ascii="Arial" w:hAnsi="Arial" w:cs="Arial"/>
          <w:sz w:val="20"/>
          <w:szCs w:val="20"/>
          <w:lang w:val="en-GB"/>
        </w:rPr>
        <w:t xml:space="preserve"> percent.</w:t>
      </w:r>
    </w:p>
    <w:p w14:paraId="7A299601" w14:textId="77777777" w:rsidR="001C1D12" w:rsidRPr="008B287C" w:rsidRDefault="001C1D12" w:rsidP="00BF17D9">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77228E1E" w14:textId="54091983" w:rsidR="001A621E" w:rsidRPr="008B287C" w:rsidRDefault="001A621E" w:rsidP="001A621E">
      <w:pPr>
        <w:tabs>
          <w:tab w:val="left" w:pos="-720"/>
        </w:tabs>
        <w:suppressAutoHyphens/>
        <w:spacing w:after="0" w:line="240" w:lineRule="auto"/>
        <w:jc w:val="both"/>
        <w:rPr>
          <w:rFonts w:ascii="Arial" w:eastAsia="Times New Roman" w:hAnsi="Arial" w:cs="Arial"/>
          <w:b/>
          <w:i/>
          <w:spacing w:val="-3"/>
          <w:sz w:val="20"/>
          <w:szCs w:val="20"/>
          <w:lang w:val="en-GB" w:eastAsia="hr-HR"/>
        </w:rPr>
      </w:pPr>
      <w:bookmarkStart w:id="3" w:name="_Hlk134104739"/>
      <w:r w:rsidRPr="008B287C">
        <w:rPr>
          <w:rFonts w:ascii="Arial" w:eastAsia="Times New Roman" w:hAnsi="Arial" w:cs="Arial"/>
          <w:b/>
          <w:i/>
          <w:spacing w:val="-3"/>
          <w:sz w:val="20"/>
          <w:szCs w:val="20"/>
          <w:lang w:val="en-GB" w:eastAsia="hr-HR"/>
        </w:rPr>
        <w:t xml:space="preserve">Net fee income </w:t>
      </w:r>
      <w:r w:rsidR="0014550E" w:rsidRPr="008B287C">
        <w:rPr>
          <w:rFonts w:ascii="Arial" w:eastAsia="Times New Roman" w:hAnsi="Arial" w:cs="Arial"/>
          <w:b/>
          <w:i/>
          <w:spacing w:val="-3"/>
          <w:sz w:val="20"/>
          <w:szCs w:val="20"/>
          <w:lang w:val="en-GB" w:eastAsia="hr-HR"/>
        </w:rPr>
        <w:t>and commission income</w:t>
      </w:r>
    </w:p>
    <w:p w14:paraId="03B3164E" w14:textId="77777777" w:rsidR="00BF17D9" w:rsidRPr="008B287C" w:rsidRDefault="00BF17D9" w:rsidP="00BF17D9">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33161E5C" w14:textId="432E7E42" w:rsidR="007E7603" w:rsidRPr="000E6E6F" w:rsidRDefault="000760DE" w:rsidP="007E7603">
      <w:pPr>
        <w:jc w:val="both"/>
        <w:textAlignment w:val="baseline"/>
        <w:rPr>
          <w:rFonts w:ascii="Arial" w:hAnsi="Arial" w:cs="Arial"/>
          <w:sz w:val="20"/>
          <w:szCs w:val="20"/>
          <w:lang w:val="en-GB" w:eastAsia="en-GB"/>
        </w:rPr>
      </w:pPr>
      <w:bookmarkStart w:id="4" w:name="_Hlk166056933"/>
      <w:r w:rsidRPr="000760DE">
        <w:rPr>
          <w:rFonts w:ascii="Arial" w:hAnsi="Arial" w:cs="Arial"/>
          <w:sz w:val="20"/>
          <w:szCs w:val="20"/>
        </w:rPr>
        <w:t>Net fee and commission income amounted to EUR 0.3 million</w:t>
      </w:r>
      <w:r w:rsidR="007E7603" w:rsidRPr="007E7603">
        <w:rPr>
          <w:rFonts w:ascii="Calibri" w:hAnsi="Calibri" w:cs="Calibri"/>
          <w:lang w:val="en-GB" w:eastAsia="en-GB"/>
        </w:rPr>
        <w:t xml:space="preserve"> </w:t>
      </w:r>
      <w:r w:rsidR="007E7603" w:rsidRPr="000E6E6F">
        <w:rPr>
          <w:rFonts w:ascii="Arial" w:hAnsi="Arial" w:cs="Arial"/>
          <w:sz w:val="20"/>
          <w:szCs w:val="20"/>
          <w:lang w:val="en-GB" w:eastAsia="en-GB"/>
        </w:rPr>
        <w:t xml:space="preserve">and remained at the </w:t>
      </w:r>
      <w:r w:rsidR="000E6E6F" w:rsidRPr="000E6E6F">
        <w:rPr>
          <w:rFonts w:ascii="Arial" w:hAnsi="Arial" w:cs="Arial"/>
          <w:sz w:val="20"/>
          <w:szCs w:val="20"/>
          <w:lang w:val="en-GB" w:eastAsia="en-GB"/>
        </w:rPr>
        <w:t xml:space="preserve">same level as in the same reporting period last </w:t>
      </w:r>
      <w:r w:rsidR="007E7603" w:rsidRPr="000E6E6F">
        <w:rPr>
          <w:rFonts w:ascii="Arial" w:hAnsi="Arial" w:cs="Arial"/>
          <w:sz w:val="20"/>
          <w:szCs w:val="20"/>
          <w:lang w:val="en-GB" w:eastAsia="en-GB"/>
        </w:rPr>
        <w:t>year.  </w:t>
      </w:r>
    </w:p>
    <w:bookmarkEnd w:id="3"/>
    <w:bookmarkEnd w:id="4"/>
    <w:p w14:paraId="10A2623F" w14:textId="2C9AEF57" w:rsidR="001A621E" w:rsidRPr="008B287C" w:rsidRDefault="001A621E" w:rsidP="000760DE">
      <w:pPr>
        <w:spacing w:after="0" w:line="240" w:lineRule="auto"/>
        <w:jc w:val="both"/>
        <w:rPr>
          <w:rFonts w:ascii="Arial" w:eastAsia="Times New Roman" w:hAnsi="Arial" w:cs="Arial"/>
          <w:b/>
          <w:i/>
          <w:sz w:val="20"/>
          <w:szCs w:val="20"/>
          <w:lang w:val="en-GB" w:eastAsia="hr-HR"/>
        </w:rPr>
      </w:pPr>
      <w:r w:rsidRPr="008B287C">
        <w:rPr>
          <w:rFonts w:ascii="Arial" w:eastAsia="Times New Roman" w:hAnsi="Arial" w:cs="Arial"/>
          <w:b/>
          <w:i/>
          <w:sz w:val="20"/>
          <w:szCs w:val="20"/>
          <w:lang w:val="en-GB" w:eastAsia="hr-HR"/>
        </w:rPr>
        <w:t xml:space="preserve">Net gains/(losses) </w:t>
      </w:r>
      <w:r w:rsidR="0014550E" w:rsidRPr="008B287C">
        <w:rPr>
          <w:rFonts w:ascii="Arial" w:eastAsia="Times New Roman" w:hAnsi="Arial" w:cs="Arial"/>
          <w:b/>
          <w:i/>
          <w:sz w:val="20"/>
          <w:szCs w:val="20"/>
          <w:lang w:val="en-GB" w:eastAsia="hr-HR"/>
        </w:rPr>
        <w:t xml:space="preserve">on </w:t>
      </w:r>
      <w:r w:rsidRPr="008B287C">
        <w:rPr>
          <w:rFonts w:ascii="Arial" w:eastAsia="Times New Roman" w:hAnsi="Arial" w:cs="Arial"/>
          <w:b/>
          <w:i/>
          <w:sz w:val="20"/>
          <w:szCs w:val="20"/>
          <w:lang w:val="en-GB" w:eastAsia="hr-HR"/>
        </w:rPr>
        <w:t xml:space="preserve">financial </w:t>
      </w:r>
      <w:r w:rsidR="0014550E" w:rsidRPr="008B287C">
        <w:rPr>
          <w:rFonts w:ascii="Arial" w:eastAsia="Times New Roman" w:hAnsi="Arial" w:cs="Arial"/>
          <w:b/>
          <w:i/>
          <w:sz w:val="20"/>
          <w:szCs w:val="20"/>
          <w:lang w:val="en-GB" w:eastAsia="hr-HR"/>
        </w:rPr>
        <w:t>operations</w:t>
      </w:r>
    </w:p>
    <w:p w14:paraId="409FC508" w14:textId="77777777" w:rsidR="00BF17D9" w:rsidRPr="008B287C" w:rsidRDefault="00BF17D9" w:rsidP="00BF17D9">
      <w:pPr>
        <w:spacing w:after="0" w:line="240" w:lineRule="auto"/>
        <w:jc w:val="both"/>
        <w:rPr>
          <w:rFonts w:ascii="Arial" w:eastAsia="Times New Roman" w:hAnsi="Arial" w:cs="Arial"/>
          <w:b/>
          <w:i/>
          <w:sz w:val="20"/>
          <w:szCs w:val="20"/>
          <w:lang w:val="en-GB" w:eastAsia="hr-HR"/>
        </w:rPr>
      </w:pPr>
    </w:p>
    <w:p w14:paraId="4C569BF2" w14:textId="3B22DEB2" w:rsidR="001A621E" w:rsidRPr="008B287C" w:rsidRDefault="001A621E" w:rsidP="001A621E">
      <w:pPr>
        <w:tabs>
          <w:tab w:val="left" w:pos="-720"/>
        </w:tabs>
        <w:spacing w:after="0" w:line="240" w:lineRule="auto"/>
        <w:jc w:val="both"/>
        <w:rPr>
          <w:rFonts w:ascii="Arial" w:eastAsia="Times New Roman" w:hAnsi="Arial" w:cs="Arial"/>
          <w:spacing w:val="-3"/>
          <w:sz w:val="20"/>
          <w:szCs w:val="20"/>
          <w:lang w:val="en-GB" w:eastAsia="hr-HR"/>
        </w:rPr>
      </w:pPr>
      <w:r w:rsidRPr="008B287C">
        <w:rPr>
          <w:rFonts w:ascii="Arial" w:hAnsi="Arial" w:cs="Arial"/>
          <w:spacing w:val="-3"/>
          <w:sz w:val="20"/>
          <w:szCs w:val="20"/>
          <w:lang w:val="en-GB"/>
        </w:rPr>
        <w:t xml:space="preserve">Net gains/(losses) </w:t>
      </w:r>
      <w:r w:rsidR="0014550E" w:rsidRPr="008B287C">
        <w:rPr>
          <w:rFonts w:ascii="Arial" w:hAnsi="Arial" w:cs="Arial"/>
          <w:spacing w:val="-3"/>
          <w:sz w:val="20"/>
          <w:szCs w:val="20"/>
          <w:lang w:val="en-GB"/>
        </w:rPr>
        <w:t xml:space="preserve">on </w:t>
      </w:r>
      <w:r w:rsidRPr="008B287C">
        <w:rPr>
          <w:rFonts w:ascii="Arial" w:hAnsi="Arial" w:cs="Arial"/>
          <w:spacing w:val="-3"/>
          <w:sz w:val="20"/>
          <w:szCs w:val="20"/>
          <w:lang w:val="en-GB"/>
        </w:rPr>
        <w:t xml:space="preserve">financial </w:t>
      </w:r>
      <w:r w:rsidR="0014550E" w:rsidRPr="008B287C">
        <w:rPr>
          <w:rFonts w:ascii="Arial" w:hAnsi="Arial" w:cs="Arial"/>
          <w:spacing w:val="-3"/>
          <w:sz w:val="20"/>
          <w:szCs w:val="20"/>
          <w:lang w:val="en-GB"/>
        </w:rPr>
        <w:t xml:space="preserve">operations </w:t>
      </w:r>
      <w:r w:rsidRPr="008B287C">
        <w:rPr>
          <w:rFonts w:ascii="Arial" w:hAnsi="Arial" w:cs="Arial"/>
          <w:spacing w:val="-3"/>
          <w:sz w:val="20"/>
          <w:szCs w:val="20"/>
          <w:lang w:val="en-GB"/>
        </w:rPr>
        <w:t xml:space="preserve">are comprised of net foreign exchange gains/(losses) on the principal amount of receivables and liabilities, gains/(losses) arising out of value adjustment of </w:t>
      </w:r>
      <w:r w:rsidRPr="008B287C">
        <w:rPr>
          <w:rFonts w:ascii="Arial" w:eastAsia="Times New Roman" w:hAnsi="Arial" w:cs="Arial"/>
          <w:spacing w:val="-3"/>
          <w:sz w:val="20"/>
          <w:szCs w:val="20"/>
          <w:lang w:val="en-GB" w:eastAsia="hr-HR"/>
        </w:rPr>
        <w:t>financial assets</w:t>
      </w:r>
      <w:r w:rsidR="000F09ED" w:rsidRPr="008B287C">
        <w:rPr>
          <w:rFonts w:ascii="Arial" w:eastAsia="Times New Roman" w:hAnsi="Arial" w:cs="Arial"/>
          <w:spacing w:val="-3"/>
          <w:sz w:val="20"/>
          <w:szCs w:val="20"/>
          <w:lang w:val="en-GB" w:eastAsia="hr-HR"/>
        </w:rPr>
        <w:t xml:space="preserve"> </w:t>
      </w:r>
      <w:r w:rsidRPr="008B287C">
        <w:rPr>
          <w:rFonts w:ascii="Arial" w:hAnsi="Arial" w:cs="Arial"/>
          <w:spacing w:val="-3"/>
          <w:sz w:val="20"/>
          <w:szCs w:val="20"/>
          <w:lang w:val="en-GB"/>
        </w:rPr>
        <w:t xml:space="preserve">stated at fair value through profit or loss and realised gains/(losses) arising out of </w:t>
      </w:r>
      <w:r w:rsidRPr="008B287C">
        <w:rPr>
          <w:rFonts w:ascii="Arial" w:eastAsia="Times New Roman" w:hAnsi="Arial" w:cs="Arial"/>
          <w:spacing w:val="-3"/>
          <w:sz w:val="20"/>
          <w:szCs w:val="20"/>
          <w:lang w:val="en-GB" w:eastAsia="hr-HR"/>
        </w:rPr>
        <w:t>financial</w:t>
      </w:r>
      <w:r w:rsidR="0047257D" w:rsidRPr="008B287C">
        <w:rPr>
          <w:rFonts w:ascii="Arial" w:eastAsia="Times New Roman" w:hAnsi="Arial" w:cs="Arial"/>
          <w:spacing w:val="-3"/>
          <w:sz w:val="20"/>
          <w:szCs w:val="20"/>
          <w:lang w:val="en-GB" w:eastAsia="hr-HR"/>
        </w:rPr>
        <w:t xml:space="preserve"> </w:t>
      </w:r>
      <w:r w:rsidRPr="008B287C">
        <w:rPr>
          <w:rFonts w:ascii="Arial" w:hAnsi="Arial" w:cs="Arial"/>
          <w:spacing w:val="-3"/>
          <w:sz w:val="20"/>
          <w:szCs w:val="20"/>
          <w:lang w:val="en-GB"/>
        </w:rPr>
        <w:t>assets</w:t>
      </w:r>
      <w:r w:rsidRPr="008B287C">
        <w:rPr>
          <w:rFonts w:ascii="Arial" w:eastAsia="Times New Roman" w:hAnsi="Arial" w:cs="Arial"/>
          <w:spacing w:val="-3"/>
          <w:sz w:val="20"/>
          <w:szCs w:val="20"/>
          <w:lang w:val="en-GB" w:eastAsia="hr-HR"/>
        </w:rPr>
        <w:t xml:space="preserve"> at fair value through other comprehensive income.</w:t>
      </w:r>
    </w:p>
    <w:p w14:paraId="31A97D2A" w14:textId="77777777" w:rsidR="008C6E0E" w:rsidRPr="008B287C" w:rsidRDefault="008C6E0E" w:rsidP="007B069A">
      <w:pPr>
        <w:tabs>
          <w:tab w:val="left" w:pos="-720"/>
        </w:tabs>
        <w:spacing w:after="0" w:line="240" w:lineRule="auto"/>
        <w:jc w:val="both"/>
        <w:rPr>
          <w:rFonts w:ascii="Arial" w:eastAsia="Times New Roman" w:hAnsi="Arial" w:cs="Arial"/>
          <w:spacing w:val="-3"/>
          <w:sz w:val="20"/>
          <w:szCs w:val="20"/>
          <w:lang w:val="en-GB" w:eastAsia="hr-HR"/>
        </w:rPr>
      </w:pPr>
    </w:p>
    <w:p w14:paraId="293477A0" w14:textId="41E8DA0A" w:rsidR="00BF16A2" w:rsidRPr="008B287C" w:rsidRDefault="00BF16A2" w:rsidP="00BF17D9">
      <w:pPr>
        <w:tabs>
          <w:tab w:val="left" w:pos="-720"/>
        </w:tabs>
        <w:suppressAutoHyphens/>
        <w:spacing w:after="0" w:line="240" w:lineRule="auto"/>
        <w:jc w:val="both"/>
        <w:rPr>
          <w:rFonts w:ascii="Arial" w:hAnsi="Arial" w:cs="Arial"/>
          <w:spacing w:val="-3"/>
          <w:sz w:val="20"/>
          <w:szCs w:val="20"/>
          <w:lang w:val="en-GB"/>
        </w:rPr>
        <w:sectPr w:rsidR="00BF16A2" w:rsidRPr="008B287C">
          <w:footerReference w:type="default" r:id="rId29"/>
          <w:pgSz w:w="11906" w:h="16838"/>
          <w:pgMar w:top="1417" w:right="1417" w:bottom="1417" w:left="1417" w:header="708" w:footer="708" w:gutter="0"/>
          <w:cols w:space="708"/>
          <w:docGrid w:linePitch="360"/>
        </w:sectPr>
      </w:pPr>
      <w:r w:rsidRPr="008B287C">
        <w:rPr>
          <w:rFonts w:ascii="Arial" w:hAnsi="Arial" w:cs="Arial"/>
          <w:color w:val="222222"/>
          <w:sz w:val="20"/>
          <w:szCs w:val="20"/>
          <w:lang w:val="en"/>
        </w:rPr>
        <w:t xml:space="preserve">In the reporting period, net </w:t>
      </w:r>
      <w:r w:rsidR="00063CAE" w:rsidRPr="008B287C">
        <w:rPr>
          <w:rFonts w:ascii="Arial" w:hAnsi="Arial" w:cs="Arial"/>
          <w:color w:val="222222"/>
          <w:sz w:val="20"/>
          <w:szCs w:val="20"/>
          <w:lang w:val="en"/>
        </w:rPr>
        <w:t>gains</w:t>
      </w:r>
      <w:r w:rsidRPr="008B287C">
        <w:rPr>
          <w:rFonts w:ascii="Arial" w:hAnsi="Arial" w:cs="Arial"/>
          <w:color w:val="222222"/>
          <w:sz w:val="20"/>
          <w:szCs w:val="20"/>
          <w:lang w:val="en"/>
        </w:rPr>
        <w:t xml:space="preserve"> from financial activities amounted to </w:t>
      </w:r>
      <w:r w:rsidR="00D632CA">
        <w:rPr>
          <w:rFonts w:ascii="Arial" w:hAnsi="Arial" w:cs="Arial"/>
          <w:color w:val="222222"/>
          <w:sz w:val="20"/>
          <w:szCs w:val="20"/>
          <w:lang w:val="en"/>
        </w:rPr>
        <w:t xml:space="preserve">EUR </w:t>
      </w:r>
      <w:r w:rsidR="00DD341C">
        <w:rPr>
          <w:rFonts w:ascii="Arial" w:hAnsi="Arial" w:cs="Arial"/>
          <w:color w:val="222222"/>
          <w:sz w:val="20"/>
          <w:szCs w:val="20"/>
          <w:lang w:val="en"/>
        </w:rPr>
        <w:t>1.2</w:t>
      </w:r>
      <w:r w:rsidR="007D059F">
        <w:rPr>
          <w:rFonts w:ascii="Arial" w:hAnsi="Arial" w:cs="Arial"/>
          <w:spacing w:val="-3"/>
          <w:sz w:val="20"/>
          <w:szCs w:val="20"/>
          <w:lang w:val="en-GB"/>
        </w:rPr>
        <w:t xml:space="preserve"> </w:t>
      </w:r>
      <w:r w:rsidRPr="008B287C">
        <w:rPr>
          <w:rFonts w:ascii="Arial" w:hAnsi="Arial" w:cs="Arial"/>
          <w:color w:val="222222"/>
          <w:sz w:val="20"/>
          <w:szCs w:val="20"/>
          <w:lang w:val="en"/>
        </w:rPr>
        <w:t xml:space="preserve">million, </w:t>
      </w:r>
      <w:r w:rsidRPr="008B287C">
        <w:rPr>
          <w:rFonts w:ascii="Arial" w:hAnsi="Arial" w:cs="Arial"/>
          <w:spacing w:val="-3"/>
          <w:sz w:val="20"/>
          <w:szCs w:val="20"/>
          <w:lang w:val="en-GB"/>
        </w:rPr>
        <w:t xml:space="preserve">whereas, in the same reporting period previous year, amounted to </w:t>
      </w:r>
      <w:r w:rsidR="00D632CA">
        <w:rPr>
          <w:rFonts w:ascii="Arial" w:hAnsi="Arial" w:cs="Arial"/>
          <w:spacing w:val="-3"/>
          <w:sz w:val="20"/>
          <w:szCs w:val="20"/>
          <w:lang w:val="en-GB"/>
        </w:rPr>
        <w:t xml:space="preserve">EUR </w:t>
      </w:r>
      <w:r w:rsidR="00DD341C">
        <w:rPr>
          <w:rFonts w:ascii="Arial" w:hAnsi="Arial" w:cs="Arial"/>
          <w:spacing w:val="-3"/>
          <w:sz w:val="20"/>
          <w:szCs w:val="20"/>
          <w:lang w:val="en-GB"/>
        </w:rPr>
        <w:t>0</w:t>
      </w:r>
      <w:r w:rsidRPr="008B287C">
        <w:rPr>
          <w:rFonts w:ascii="Arial" w:hAnsi="Arial" w:cs="Arial"/>
          <w:spacing w:val="-3"/>
          <w:sz w:val="20"/>
          <w:szCs w:val="20"/>
        </w:rPr>
        <w:t xml:space="preserve"> million. </w:t>
      </w:r>
    </w:p>
    <w:p w14:paraId="1EBC9C31" w14:textId="4D256748" w:rsidR="00BF17D9" w:rsidRPr="008B287C" w:rsidRDefault="001A621E" w:rsidP="00BF17D9">
      <w:pPr>
        <w:tabs>
          <w:tab w:val="left" w:pos="-720"/>
        </w:tabs>
        <w:suppressAutoHyphens/>
        <w:spacing w:after="0" w:line="240" w:lineRule="auto"/>
        <w:jc w:val="both"/>
        <w:rPr>
          <w:rFonts w:ascii="Arial" w:hAnsi="Arial" w:cs="Arial"/>
          <w:spacing w:val="-3"/>
          <w:sz w:val="20"/>
          <w:szCs w:val="20"/>
          <w:lang w:val="en-GB"/>
        </w:rPr>
      </w:pPr>
      <w:r w:rsidRPr="008B287C">
        <w:rPr>
          <w:rFonts w:ascii="Arial" w:hAnsi="Arial" w:cs="Arial"/>
          <w:spacing w:val="-3"/>
          <w:sz w:val="20"/>
          <w:szCs w:val="20"/>
          <w:lang w:val="en-GB"/>
        </w:rPr>
        <w:lastRenderedPageBreak/>
        <w:t xml:space="preserve">A breakdown of changes in the exchange rate of </w:t>
      </w:r>
      <w:r w:rsidR="001B18D1">
        <w:rPr>
          <w:rFonts w:ascii="Arial" w:hAnsi="Arial" w:cs="Arial"/>
          <w:spacing w:val="-3"/>
          <w:sz w:val="20"/>
          <w:szCs w:val="20"/>
          <w:lang w:val="en-GB"/>
        </w:rPr>
        <w:t xml:space="preserve">the euros </w:t>
      </w:r>
      <w:r w:rsidRPr="008B287C">
        <w:rPr>
          <w:rFonts w:ascii="Arial" w:hAnsi="Arial" w:cs="Arial"/>
          <w:spacing w:val="-3"/>
          <w:sz w:val="20"/>
          <w:szCs w:val="20"/>
          <w:lang w:val="en-GB"/>
        </w:rPr>
        <w:t xml:space="preserve">against </w:t>
      </w:r>
      <w:r w:rsidR="001B18D1">
        <w:rPr>
          <w:rFonts w:ascii="Arial" w:hAnsi="Arial" w:cs="Arial"/>
          <w:spacing w:val="-3"/>
          <w:sz w:val="20"/>
          <w:szCs w:val="20"/>
          <w:lang w:val="en-GB"/>
        </w:rPr>
        <w:t>t</w:t>
      </w:r>
      <w:r w:rsidRPr="008B287C">
        <w:rPr>
          <w:rFonts w:ascii="Arial" w:hAnsi="Arial" w:cs="Arial"/>
          <w:spacing w:val="-3"/>
          <w:sz w:val="20"/>
          <w:szCs w:val="20"/>
          <w:lang w:val="en-GB"/>
        </w:rPr>
        <w:t>he USD</w:t>
      </w:r>
      <w:r w:rsidR="00BF17D9" w:rsidRPr="008B287C">
        <w:rPr>
          <w:rFonts w:ascii="Arial" w:hAnsi="Arial" w:cs="Arial"/>
          <w:spacing w:val="-3"/>
          <w:sz w:val="20"/>
          <w:szCs w:val="20"/>
          <w:lang w:val="en-GB"/>
        </w:rPr>
        <w:t>:</w:t>
      </w:r>
    </w:p>
    <w:p w14:paraId="1719EF91" w14:textId="77777777" w:rsidR="00D8167A" w:rsidRPr="00041197" w:rsidRDefault="00D8167A" w:rsidP="00BF17D9">
      <w:pPr>
        <w:tabs>
          <w:tab w:val="left" w:pos="-720"/>
        </w:tabs>
        <w:suppressAutoHyphens/>
        <w:spacing w:after="0" w:line="240" w:lineRule="auto"/>
        <w:jc w:val="both"/>
        <w:rPr>
          <w:rFonts w:cstheme="minorHAnsi"/>
          <w:spacing w:val="-3"/>
          <w:sz w:val="24"/>
          <w:szCs w:val="24"/>
          <w:lang w:val="en-GB"/>
        </w:rPr>
      </w:pPr>
    </w:p>
    <w:p w14:paraId="3100AD6C" w14:textId="25F6B777" w:rsidR="0013484A" w:rsidRPr="00041197" w:rsidRDefault="006E28E9" w:rsidP="00B35FC5">
      <w:pPr>
        <w:tabs>
          <w:tab w:val="left" w:pos="-720"/>
        </w:tabs>
        <w:suppressAutoHyphens/>
        <w:spacing w:after="0" w:line="240" w:lineRule="auto"/>
        <w:jc w:val="both"/>
        <w:rPr>
          <w:rFonts w:cstheme="minorHAnsi"/>
          <w:spacing w:val="-3"/>
          <w:sz w:val="24"/>
          <w:szCs w:val="24"/>
          <w:lang w:val="en-GB"/>
        </w:rPr>
      </w:pPr>
      <w:r>
        <w:rPr>
          <w:rFonts w:cstheme="minorHAnsi"/>
          <w:spacing w:val="-3"/>
          <w:sz w:val="24"/>
          <w:szCs w:val="24"/>
          <w:lang w:val="en-GB"/>
        </w:rPr>
        <w:t xml:space="preserve"> </w:t>
      </w:r>
      <w:r w:rsidR="00AD1753">
        <w:rPr>
          <w:noProof/>
        </w:rPr>
        <w:drawing>
          <wp:inline distT="0" distB="0" distL="0" distR="0" wp14:anchorId="04E90762" wp14:editId="7ACCE216">
            <wp:extent cx="3542083" cy="2072820"/>
            <wp:effectExtent l="0" t="0" r="1270" b="3810"/>
            <wp:docPr id="3" name="Slika 2">
              <a:extLst xmlns:a="http://schemas.openxmlformats.org/drawingml/2006/main">
                <a:ext uri="{FF2B5EF4-FFF2-40B4-BE49-F238E27FC236}">
                  <a16:creationId xmlns:a16="http://schemas.microsoft.com/office/drawing/2014/main" id="{3234B575-C6FC-5032-79AF-40F3DC1A1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2">
                      <a:extLst>
                        <a:ext uri="{FF2B5EF4-FFF2-40B4-BE49-F238E27FC236}">
                          <a16:creationId xmlns:a16="http://schemas.microsoft.com/office/drawing/2014/main" id="{3234B575-C6FC-5032-79AF-40F3DC1A131B}"/>
                        </a:ext>
                      </a:extLst>
                    </pic:cNvPr>
                    <pic:cNvPicPr>
                      <a:picLocks noChangeAspect="1"/>
                    </pic:cNvPicPr>
                  </pic:nvPicPr>
                  <pic:blipFill>
                    <a:blip r:embed="rId30"/>
                    <a:stretch>
                      <a:fillRect/>
                    </a:stretch>
                  </pic:blipFill>
                  <pic:spPr>
                    <a:xfrm>
                      <a:off x="0" y="0"/>
                      <a:ext cx="3542083" cy="2072820"/>
                    </a:xfrm>
                    <a:prstGeom prst="rect">
                      <a:avLst/>
                    </a:prstGeom>
                  </pic:spPr>
                </pic:pic>
              </a:graphicData>
            </a:graphic>
          </wp:inline>
        </w:drawing>
      </w:r>
    </w:p>
    <w:p w14:paraId="36182FB5" w14:textId="77777777" w:rsidR="004F7EC4" w:rsidRDefault="00BF17D9" w:rsidP="0013484A">
      <w:pPr>
        <w:tabs>
          <w:tab w:val="left" w:pos="-720"/>
          <w:tab w:val="left" w:pos="4820"/>
        </w:tabs>
        <w:suppressAutoHyphens/>
        <w:spacing w:after="0" w:line="240" w:lineRule="auto"/>
        <w:ind w:left="-426" w:right="-567"/>
        <w:jc w:val="both"/>
        <w:rPr>
          <w:rFonts w:cstheme="minorHAnsi"/>
          <w:spacing w:val="-3"/>
          <w:sz w:val="24"/>
          <w:szCs w:val="24"/>
          <w:lang w:val="en-GB"/>
        </w:rPr>
      </w:pPr>
      <w:r w:rsidRPr="00041197">
        <w:rPr>
          <w:rFonts w:cstheme="minorHAnsi"/>
          <w:spacing w:val="-3"/>
          <w:sz w:val="24"/>
          <w:szCs w:val="24"/>
          <w:lang w:val="en-GB"/>
        </w:rPr>
        <w:t xml:space="preserve"> </w:t>
      </w:r>
      <w:r w:rsidR="006E28E9">
        <w:rPr>
          <w:rFonts w:cstheme="minorHAnsi"/>
          <w:spacing w:val="-3"/>
          <w:sz w:val="24"/>
          <w:szCs w:val="24"/>
          <w:lang w:val="en-GB"/>
        </w:rPr>
        <w:t xml:space="preserve">  </w:t>
      </w:r>
      <w:r w:rsidRPr="00041197">
        <w:rPr>
          <w:rFonts w:cstheme="minorHAnsi"/>
          <w:spacing w:val="-3"/>
          <w:sz w:val="24"/>
          <w:szCs w:val="24"/>
          <w:lang w:val="en-GB"/>
        </w:rPr>
        <w:t xml:space="preserve"> </w:t>
      </w:r>
      <w:r w:rsidR="00A72F02" w:rsidRPr="00041197">
        <w:rPr>
          <w:rFonts w:cstheme="minorHAnsi"/>
          <w:spacing w:val="-3"/>
          <w:sz w:val="24"/>
          <w:szCs w:val="24"/>
          <w:lang w:val="en-GB"/>
        </w:rPr>
        <w:t xml:space="preserve">   </w:t>
      </w:r>
    </w:p>
    <w:p w14:paraId="697DF307" w14:textId="0B47EFD1" w:rsidR="00BF17D9" w:rsidRPr="00041197" w:rsidRDefault="004F7EC4" w:rsidP="0013484A">
      <w:pPr>
        <w:tabs>
          <w:tab w:val="left" w:pos="-720"/>
          <w:tab w:val="left" w:pos="4820"/>
        </w:tabs>
        <w:suppressAutoHyphens/>
        <w:spacing w:after="0" w:line="240" w:lineRule="auto"/>
        <w:ind w:left="-426" w:right="-567"/>
        <w:jc w:val="both"/>
        <w:rPr>
          <w:rFonts w:cstheme="minorHAnsi"/>
          <w:color w:val="7F7F7F" w:themeColor="text1" w:themeTint="80"/>
          <w:spacing w:val="-3"/>
          <w:sz w:val="20"/>
          <w:szCs w:val="24"/>
          <w:lang w:val="en-GB"/>
        </w:rPr>
      </w:pPr>
      <w:r>
        <w:rPr>
          <w:rFonts w:cstheme="minorHAnsi"/>
          <w:spacing w:val="-3"/>
          <w:sz w:val="24"/>
          <w:szCs w:val="24"/>
          <w:lang w:val="en-GB"/>
        </w:rPr>
        <w:t xml:space="preserve">        </w:t>
      </w:r>
      <w:r w:rsidR="00A72F02" w:rsidRPr="00041197">
        <w:rPr>
          <w:rFonts w:cstheme="minorHAnsi"/>
          <w:spacing w:val="-3"/>
          <w:sz w:val="24"/>
          <w:szCs w:val="24"/>
          <w:lang w:val="en-GB"/>
        </w:rPr>
        <w:t xml:space="preserve"> </w:t>
      </w:r>
      <w:r w:rsidR="00BF17D9" w:rsidRPr="00041197">
        <w:rPr>
          <w:rFonts w:cstheme="minorHAnsi"/>
          <w:color w:val="7F7F7F" w:themeColor="text1" w:themeTint="80"/>
          <w:spacing w:val="-3"/>
          <w:sz w:val="20"/>
          <w:szCs w:val="24"/>
          <w:lang w:val="en-GB"/>
        </w:rPr>
        <w:t>N</w:t>
      </w:r>
      <w:r w:rsidR="001A621E">
        <w:rPr>
          <w:rFonts w:cstheme="minorHAnsi"/>
          <w:color w:val="7F7F7F" w:themeColor="text1" w:themeTint="80"/>
          <w:spacing w:val="-3"/>
          <w:sz w:val="20"/>
          <w:szCs w:val="24"/>
          <w:lang w:val="en-GB"/>
        </w:rPr>
        <w:t>ote</w:t>
      </w:r>
      <w:r w:rsidR="00BF17D9" w:rsidRPr="00041197">
        <w:rPr>
          <w:rFonts w:cstheme="minorHAnsi"/>
          <w:color w:val="7F7F7F" w:themeColor="text1" w:themeTint="80"/>
          <w:spacing w:val="-3"/>
          <w:sz w:val="20"/>
          <w:szCs w:val="24"/>
          <w:lang w:val="en-GB"/>
        </w:rPr>
        <w:t>:</w:t>
      </w:r>
    </w:p>
    <w:p w14:paraId="68C1ACF0" w14:textId="501ACA4D" w:rsidR="00B9198E" w:rsidRPr="00B9198E" w:rsidRDefault="00E43402" w:rsidP="00B9198E">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ab/>
        <w:t xml:space="preserve">    </w:t>
      </w:r>
      <w:r w:rsidR="00AD1753" w:rsidRPr="00AD1753">
        <w:rPr>
          <w:rFonts w:cstheme="minorHAnsi"/>
          <w:color w:val="7F7F7F" w:themeColor="text1" w:themeTint="80"/>
          <w:spacing w:val="-3"/>
          <w:sz w:val="20"/>
          <w:szCs w:val="24"/>
          <w:lang w:val="en-GB"/>
        </w:rPr>
        <w:t>A1 = EUR appreciation Mar 31, 2025/Dec 31, 2024</w:t>
      </w:r>
    </w:p>
    <w:p w14:paraId="64B89585" w14:textId="78395231" w:rsidR="00E43402" w:rsidRPr="00041197" w:rsidRDefault="00B9198E" w:rsidP="00B9198E">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Pr>
          <w:rFonts w:cstheme="minorHAnsi"/>
          <w:color w:val="7F7F7F" w:themeColor="text1" w:themeTint="80"/>
          <w:spacing w:val="-3"/>
          <w:sz w:val="20"/>
          <w:szCs w:val="24"/>
          <w:lang w:val="en-GB"/>
        </w:rPr>
        <w:t xml:space="preserve">              </w:t>
      </w:r>
      <w:r w:rsidR="00AD1753" w:rsidRPr="00AD1753">
        <w:rPr>
          <w:rFonts w:cstheme="minorHAnsi"/>
          <w:color w:val="7F7F7F" w:themeColor="text1" w:themeTint="80"/>
          <w:spacing w:val="-3"/>
          <w:sz w:val="20"/>
          <w:szCs w:val="24"/>
          <w:lang w:val="en-GB"/>
        </w:rPr>
        <w:t>D2 = EUR depreciation Mar 31, 2025/Mar 31, 2024</w:t>
      </w:r>
    </w:p>
    <w:p w14:paraId="22D6A388" w14:textId="297AEEC7" w:rsidR="00BF17D9" w:rsidRDefault="00BF17D9" w:rsidP="00BF17D9">
      <w:pPr>
        <w:tabs>
          <w:tab w:val="left" w:pos="-720"/>
        </w:tabs>
        <w:suppressAutoHyphens/>
        <w:spacing w:after="0" w:line="240" w:lineRule="auto"/>
        <w:jc w:val="both"/>
        <w:rPr>
          <w:rFonts w:cstheme="minorHAnsi"/>
          <w:spacing w:val="-3"/>
          <w:sz w:val="20"/>
          <w:szCs w:val="24"/>
          <w:lang w:val="en-GB"/>
        </w:rPr>
      </w:pPr>
    </w:p>
    <w:p w14:paraId="6C2701C3" w14:textId="77777777" w:rsidR="006E28E9" w:rsidRPr="00041197" w:rsidRDefault="006E28E9" w:rsidP="00BF17D9">
      <w:pPr>
        <w:tabs>
          <w:tab w:val="left" w:pos="-720"/>
        </w:tabs>
        <w:suppressAutoHyphens/>
        <w:spacing w:after="0" w:line="240" w:lineRule="auto"/>
        <w:jc w:val="both"/>
        <w:rPr>
          <w:rFonts w:cstheme="minorHAnsi"/>
          <w:spacing w:val="-3"/>
          <w:sz w:val="20"/>
          <w:szCs w:val="24"/>
          <w:lang w:val="en-GB"/>
        </w:rPr>
      </w:pPr>
    </w:p>
    <w:p w14:paraId="0517FF12" w14:textId="77777777" w:rsidR="003D0AE6" w:rsidRPr="003D0AE6" w:rsidRDefault="003D0AE6" w:rsidP="003D0AE6">
      <w:pPr>
        <w:spacing w:after="0" w:line="240" w:lineRule="auto"/>
        <w:jc w:val="both"/>
        <w:rPr>
          <w:rFonts w:ascii="Arial" w:eastAsia="Calibri" w:hAnsi="Arial" w:cs="Arial"/>
          <w:spacing w:val="-3"/>
          <w:sz w:val="20"/>
          <w:szCs w:val="20"/>
          <w:lang w:val="en-GB"/>
        </w:rPr>
      </w:pPr>
      <w:r w:rsidRPr="003D0AE6">
        <w:rPr>
          <w:rFonts w:ascii="Arial" w:eastAsia="Calibri" w:hAnsi="Arial" w:cs="Arial"/>
          <w:spacing w:val="-3"/>
          <w:sz w:val="20"/>
          <w:szCs w:val="20"/>
          <w:lang w:val="en-GB"/>
        </w:rPr>
        <w:t>Funds and sources of funds that are denominated in another currency or are indexed to the currency clause are converted by HBOR into the equivalent value in EUR at the middle exchange rate of HBOR or another agreed exchange rate on the reporting date.</w:t>
      </w:r>
    </w:p>
    <w:p w14:paraId="497A7CFC" w14:textId="77777777" w:rsidR="003D0AE6" w:rsidRDefault="003D0AE6" w:rsidP="00BF17D9">
      <w:pPr>
        <w:tabs>
          <w:tab w:val="left" w:pos="-720"/>
        </w:tabs>
        <w:suppressAutoHyphens/>
        <w:spacing w:after="0" w:line="240" w:lineRule="auto"/>
        <w:jc w:val="both"/>
        <w:rPr>
          <w:rFonts w:ascii="Arial" w:hAnsi="Arial" w:cs="Arial"/>
          <w:spacing w:val="-3"/>
          <w:sz w:val="20"/>
          <w:szCs w:val="20"/>
          <w:lang w:val="en-GB"/>
        </w:rPr>
      </w:pPr>
    </w:p>
    <w:p w14:paraId="51DDF7B7" w14:textId="60737EB0" w:rsidR="00BF17D9" w:rsidRPr="001B18D1" w:rsidRDefault="003D0AE6" w:rsidP="00BF17D9">
      <w:pPr>
        <w:tabs>
          <w:tab w:val="left" w:pos="-720"/>
        </w:tabs>
        <w:suppressAutoHyphens/>
        <w:spacing w:after="0" w:line="240" w:lineRule="auto"/>
        <w:jc w:val="both"/>
        <w:rPr>
          <w:rFonts w:ascii="Arial" w:hAnsi="Arial" w:cs="Arial"/>
          <w:spacing w:val="-3"/>
          <w:sz w:val="20"/>
          <w:szCs w:val="20"/>
          <w:lang w:val="en-GB"/>
        </w:rPr>
      </w:pPr>
      <w:bookmarkStart w:id="5" w:name="_Hlk134526966"/>
      <w:r w:rsidRPr="00E6154F">
        <w:rPr>
          <w:rFonts w:ascii="Arial" w:hAnsi="Arial" w:cs="Arial"/>
          <w:spacing w:val="-3"/>
          <w:sz w:val="20"/>
          <w:szCs w:val="20"/>
          <w:lang w:val="en-GB"/>
        </w:rPr>
        <w:t>R</w:t>
      </w:r>
      <w:r w:rsidR="00013CB8" w:rsidRPr="00E6154F">
        <w:rPr>
          <w:rFonts w:ascii="Arial" w:hAnsi="Arial" w:cs="Arial"/>
          <w:spacing w:val="-3"/>
          <w:sz w:val="20"/>
          <w:szCs w:val="20"/>
          <w:lang w:val="en-GB"/>
        </w:rPr>
        <w:t xml:space="preserve">evenues and expenditures </w:t>
      </w:r>
      <w:r w:rsidRPr="00E6154F">
        <w:rPr>
          <w:rFonts w:ascii="Arial" w:hAnsi="Arial" w:cs="Arial"/>
          <w:spacing w:val="-3"/>
          <w:sz w:val="20"/>
          <w:szCs w:val="20"/>
          <w:lang w:val="en-GB"/>
        </w:rPr>
        <w:t xml:space="preserve">in another currency </w:t>
      </w:r>
      <w:r w:rsidR="00013CB8" w:rsidRPr="00E6154F">
        <w:rPr>
          <w:rFonts w:ascii="Arial" w:hAnsi="Arial" w:cs="Arial"/>
          <w:spacing w:val="-3"/>
          <w:sz w:val="20"/>
          <w:szCs w:val="20"/>
          <w:lang w:val="en-GB"/>
        </w:rPr>
        <w:t xml:space="preserve">are converted </w:t>
      </w:r>
      <w:r w:rsidRPr="00E6154F">
        <w:rPr>
          <w:rFonts w:ascii="Arial" w:hAnsi="Arial" w:cs="Arial"/>
          <w:spacing w:val="-3"/>
          <w:sz w:val="20"/>
          <w:szCs w:val="20"/>
          <w:lang w:val="en-GB"/>
        </w:rPr>
        <w:t>at the exchange</w:t>
      </w:r>
      <w:r w:rsidR="00013CB8" w:rsidRPr="00E6154F">
        <w:rPr>
          <w:rFonts w:ascii="Arial" w:hAnsi="Arial" w:cs="Arial"/>
          <w:spacing w:val="-3"/>
          <w:sz w:val="20"/>
          <w:szCs w:val="20"/>
          <w:lang w:val="en-GB"/>
        </w:rPr>
        <w:t xml:space="preserve"> rate </w:t>
      </w:r>
      <w:r w:rsidR="00E6154F" w:rsidRPr="00E6154F">
        <w:rPr>
          <w:rFonts w:ascii="Arial" w:hAnsi="Arial" w:cs="Arial"/>
          <w:spacing w:val="-3"/>
          <w:sz w:val="20"/>
          <w:szCs w:val="20"/>
          <w:lang w:val="en-GB"/>
        </w:rPr>
        <w:t>on</w:t>
      </w:r>
      <w:r w:rsidR="00013CB8" w:rsidRPr="00E6154F">
        <w:rPr>
          <w:rFonts w:ascii="Arial" w:hAnsi="Arial" w:cs="Arial"/>
          <w:spacing w:val="-3"/>
          <w:sz w:val="20"/>
          <w:szCs w:val="20"/>
          <w:lang w:val="en-GB"/>
        </w:rPr>
        <w:t xml:space="preserve"> the transaction date</w:t>
      </w:r>
      <w:r w:rsidR="00BF17D9" w:rsidRPr="00E6154F">
        <w:rPr>
          <w:rFonts w:ascii="Arial" w:hAnsi="Arial" w:cs="Arial"/>
          <w:spacing w:val="-3"/>
          <w:sz w:val="20"/>
          <w:szCs w:val="20"/>
          <w:lang w:val="en-GB"/>
        </w:rPr>
        <w:t xml:space="preserve">. </w:t>
      </w:r>
      <w:bookmarkEnd w:id="5"/>
      <w:r w:rsidR="00013CB8" w:rsidRPr="00E6154F">
        <w:rPr>
          <w:rFonts w:ascii="Arial" w:hAnsi="Arial" w:cs="Arial"/>
          <w:spacing w:val="-3"/>
          <w:sz w:val="20"/>
          <w:szCs w:val="20"/>
          <w:lang w:val="en-GB"/>
        </w:rPr>
        <w:t>The resulting foreign exchange gains or losses are recorded in the Profit or Loss Account in net figures</w:t>
      </w:r>
      <w:r w:rsidR="00BF17D9" w:rsidRPr="00E6154F">
        <w:rPr>
          <w:rFonts w:ascii="Arial" w:hAnsi="Arial" w:cs="Arial"/>
          <w:spacing w:val="-3"/>
          <w:sz w:val="20"/>
          <w:szCs w:val="20"/>
          <w:lang w:val="en-GB"/>
        </w:rPr>
        <w:t>.</w:t>
      </w:r>
    </w:p>
    <w:p w14:paraId="7823A2CC" w14:textId="0A295264" w:rsidR="00F95458" w:rsidRPr="001B18D1" w:rsidRDefault="00F95458" w:rsidP="00BF17D9">
      <w:pPr>
        <w:tabs>
          <w:tab w:val="left" w:pos="-720"/>
        </w:tabs>
        <w:suppressAutoHyphens/>
        <w:spacing w:after="0" w:line="240" w:lineRule="auto"/>
        <w:jc w:val="both"/>
        <w:rPr>
          <w:rFonts w:ascii="Arial" w:hAnsi="Arial" w:cs="Arial"/>
          <w:spacing w:val="-3"/>
          <w:sz w:val="20"/>
          <w:szCs w:val="20"/>
          <w:lang w:val="en-GB"/>
        </w:rPr>
      </w:pPr>
    </w:p>
    <w:p w14:paraId="4BFBFC57" w14:textId="77777777" w:rsidR="00013CB8" w:rsidRPr="001B18D1" w:rsidRDefault="00013CB8" w:rsidP="00013CB8">
      <w:pPr>
        <w:spacing w:after="0" w:line="240" w:lineRule="auto"/>
        <w:jc w:val="both"/>
        <w:rPr>
          <w:rFonts w:ascii="Arial" w:eastAsia="Times New Roman" w:hAnsi="Arial" w:cs="Arial"/>
          <w:b/>
          <w:i/>
          <w:sz w:val="20"/>
          <w:szCs w:val="20"/>
          <w:lang w:val="en-GB" w:eastAsia="hr-HR"/>
        </w:rPr>
      </w:pPr>
      <w:bookmarkStart w:id="6" w:name="_Hlk134107526"/>
      <w:r w:rsidRPr="001B18D1">
        <w:rPr>
          <w:rFonts w:ascii="Arial" w:eastAsia="Times New Roman" w:hAnsi="Arial" w:cs="Arial"/>
          <w:b/>
          <w:i/>
          <w:sz w:val="20"/>
          <w:szCs w:val="20"/>
          <w:lang w:val="en-GB" w:eastAsia="hr-HR"/>
        </w:rPr>
        <w:t>Operating expenses</w:t>
      </w:r>
    </w:p>
    <w:p w14:paraId="1D0C7118" w14:textId="77777777" w:rsidR="00BF17D9" w:rsidRPr="001B18D1" w:rsidRDefault="00BF17D9" w:rsidP="00BF17D9">
      <w:pPr>
        <w:spacing w:after="0" w:line="240" w:lineRule="auto"/>
        <w:jc w:val="both"/>
        <w:rPr>
          <w:rFonts w:ascii="Arial" w:eastAsia="Times New Roman" w:hAnsi="Arial" w:cs="Arial"/>
          <w:b/>
          <w:sz w:val="20"/>
          <w:szCs w:val="20"/>
          <w:lang w:val="en-GB" w:eastAsia="hr-HR"/>
        </w:rPr>
      </w:pPr>
    </w:p>
    <w:p w14:paraId="2A6548CB" w14:textId="20F26061" w:rsidR="000D282D" w:rsidRDefault="000D282D" w:rsidP="00517E53">
      <w:pPr>
        <w:spacing w:after="0" w:line="240" w:lineRule="auto"/>
        <w:jc w:val="both"/>
        <w:rPr>
          <w:rFonts w:ascii="Arial" w:hAnsi="Arial" w:cs="Arial"/>
          <w:sz w:val="20"/>
          <w:szCs w:val="20"/>
        </w:rPr>
      </w:pPr>
      <w:r w:rsidRPr="000D282D">
        <w:rPr>
          <w:rFonts w:ascii="Arial" w:hAnsi="Arial" w:cs="Arial"/>
          <w:sz w:val="20"/>
          <w:szCs w:val="20"/>
        </w:rPr>
        <w:t xml:space="preserve">Operating expenses that include general and administrative expenses and other operating expenses stood at EUR </w:t>
      </w:r>
      <w:r w:rsidR="00871756">
        <w:rPr>
          <w:rFonts w:ascii="Arial" w:hAnsi="Arial" w:cs="Arial"/>
          <w:sz w:val="20"/>
          <w:szCs w:val="20"/>
        </w:rPr>
        <w:t>7.9</w:t>
      </w:r>
      <w:r w:rsidRPr="000D282D">
        <w:rPr>
          <w:rFonts w:ascii="Arial" w:hAnsi="Arial" w:cs="Arial"/>
          <w:sz w:val="20"/>
          <w:szCs w:val="20"/>
        </w:rPr>
        <w:t xml:space="preserve"> million, an increase of 17.</w:t>
      </w:r>
      <w:r w:rsidR="00871756">
        <w:rPr>
          <w:rFonts w:ascii="Arial" w:hAnsi="Arial" w:cs="Arial"/>
          <w:sz w:val="20"/>
          <w:szCs w:val="20"/>
        </w:rPr>
        <w:t>3</w:t>
      </w:r>
      <w:r w:rsidRPr="000D282D">
        <w:rPr>
          <w:rFonts w:ascii="Arial" w:hAnsi="Arial" w:cs="Arial"/>
          <w:sz w:val="20"/>
          <w:szCs w:val="20"/>
        </w:rPr>
        <w:t xml:space="preserve"> percent compared with the same period previous year, mostly as a result of an increase in general and administrative expenses due to an increase in the number of employees.</w:t>
      </w:r>
    </w:p>
    <w:p w14:paraId="0EDC6CD0" w14:textId="77777777" w:rsidR="00517E53" w:rsidRPr="000D282D" w:rsidRDefault="00517E53" w:rsidP="00517E53">
      <w:pPr>
        <w:spacing w:after="0" w:line="240" w:lineRule="auto"/>
        <w:jc w:val="both"/>
        <w:rPr>
          <w:rFonts w:ascii="Arial" w:hAnsi="Arial" w:cs="Arial"/>
          <w:sz w:val="20"/>
          <w:szCs w:val="20"/>
        </w:rPr>
      </w:pPr>
    </w:p>
    <w:bookmarkEnd w:id="6"/>
    <w:p w14:paraId="1A015D4B" w14:textId="3B05C718" w:rsidR="00013CB8" w:rsidRPr="001B18D1" w:rsidRDefault="00013CB8" w:rsidP="00B55698">
      <w:pPr>
        <w:spacing w:after="0" w:line="240" w:lineRule="auto"/>
        <w:jc w:val="both"/>
        <w:rPr>
          <w:rFonts w:ascii="Arial" w:hAnsi="Arial" w:cs="Arial"/>
          <w:sz w:val="20"/>
          <w:szCs w:val="20"/>
          <w:lang w:val="en-GB"/>
        </w:rPr>
      </w:pPr>
      <w:r w:rsidRPr="001B18D1">
        <w:rPr>
          <w:rFonts w:ascii="Arial" w:hAnsi="Arial" w:cs="Arial"/>
          <w:sz w:val="20"/>
          <w:szCs w:val="20"/>
          <w:lang w:val="en-GB"/>
        </w:rPr>
        <w:t>On 3</w:t>
      </w:r>
      <w:r w:rsidR="00AC1802" w:rsidRPr="001B18D1">
        <w:rPr>
          <w:rFonts w:ascii="Arial" w:hAnsi="Arial" w:cs="Arial"/>
          <w:sz w:val="20"/>
          <w:szCs w:val="20"/>
          <w:lang w:val="en-GB"/>
        </w:rPr>
        <w:t>1</w:t>
      </w:r>
      <w:r w:rsidRPr="001B18D1">
        <w:rPr>
          <w:rFonts w:ascii="Arial" w:hAnsi="Arial" w:cs="Arial"/>
          <w:sz w:val="20"/>
          <w:szCs w:val="20"/>
          <w:lang w:val="en-GB"/>
        </w:rPr>
        <w:t xml:space="preserve"> </w:t>
      </w:r>
      <w:r w:rsidR="00AC1802" w:rsidRPr="001B18D1">
        <w:rPr>
          <w:rFonts w:ascii="Arial" w:hAnsi="Arial" w:cs="Arial"/>
          <w:sz w:val="20"/>
          <w:szCs w:val="20"/>
          <w:lang w:val="en-GB"/>
        </w:rPr>
        <w:t>March</w:t>
      </w:r>
      <w:r w:rsidRPr="001B18D1">
        <w:rPr>
          <w:rFonts w:ascii="Arial" w:hAnsi="Arial" w:cs="Arial"/>
          <w:sz w:val="20"/>
          <w:szCs w:val="20"/>
          <w:lang w:val="en-GB"/>
        </w:rPr>
        <w:t xml:space="preserve"> 20</w:t>
      </w:r>
      <w:r w:rsidR="00B86B0B" w:rsidRPr="001B18D1">
        <w:rPr>
          <w:rFonts w:ascii="Arial" w:hAnsi="Arial" w:cs="Arial"/>
          <w:sz w:val="20"/>
          <w:szCs w:val="20"/>
          <w:lang w:val="en-GB"/>
        </w:rPr>
        <w:t>2</w:t>
      </w:r>
      <w:r w:rsidR="00871756">
        <w:rPr>
          <w:rFonts w:ascii="Arial" w:hAnsi="Arial" w:cs="Arial"/>
          <w:sz w:val="20"/>
          <w:szCs w:val="20"/>
          <w:lang w:val="en-GB"/>
        </w:rPr>
        <w:t>5</w:t>
      </w:r>
      <w:r w:rsidRPr="001B18D1">
        <w:rPr>
          <w:rFonts w:ascii="Arial" w:hAnsi="Arial" w:cs="Arial"/>
          <w:sz w:val="20"/>
          <w:szCs w:val="20"/>
          <w:lang w:val="en-GB"/>
        </w:rPr>
        <w:t xml:space="preserve">, HBOR had </w:t>
      </w:r>
      <w:r w:rsidR="002F55B2">
        <w:rPr>
          <w:rFonts w:ascii="Arial" w:hAnsi="Arial" w:cs="Arial"/>
          <w:sz w:val="20"/>
          <w:szCs w:val="20"/>
          <w:lang w:val="en-GB"/>
        </w:rPr>
        <w:t>4</w:t>
      </w:r>
      <w:r w:rsidR="00871756">
        <w:rPr>
          <w:rFonts w:ascii="Arial" w:hAnsi="Arial" w:cs="Arial"/>
          <w:sz w:val="20"/>
          <w:szCs w:val="20"/>
          <w:lang w:val="en-GB"/>
        </w:rPr>
        <w:t>48</w:t>
      </w:r>
      <w:r w:rsidRPr="001B18D1">
        <w:rPr>
          <w:rFonts w:ascii="Arial" w:hAnsi="Arial" w:cs="Arial"/>
          <w:sz w:val="20"/>
          <w:szCs w:val="20"/>
          <w:lang w:val="en-GB"/>
        </w:rPr>
        <w:t xml:space="preserve"> employees (on 3</w:t>
      </w:r>
      <w:r w:rsidR="00AC1802" w:rsidRPr="001B18D1">
        <w:rPr>
          <w:rFonts w:ascii="Arial" w:hAnsi="Arial" w:cs="Arial"/>
          <w:sz w:val="20"/>
          <w:szCs w:val="20"/>
          <w:lang w:val="en-GB"/>
        </w:rPr>
        <w:t>1 March</w:t>
      </w:r>
      <w:r w:rsidRPr="001B18D1">
        <w:rPr>
          <w:rFonts w:ascii="Arial" w:hAnsi="Arial" w:cs="Arial"/>
          <w:sz w:val="20"/>
          <w:szCs w:val="20"/>
          <w:lang w:val="en-GB"/>
        </w:rPr>
        <w:t xml:space="preserve"> 20</w:t>
      </w:r>
      <w:r w:rsidR="00DD3AE5" w:rsidRPr="001B18D1">
        <w:rPr>
          <w:rFonts w:ascii="Arial" w:hAnsi="Arial" w:cs="Arial"/>
          <w:sz w:val="20"/>
          <w:szCs w:val="20"/>
          <w:lang w:val="en-GB"/>
        </w:rPr>
        <w:t>2</w:t>
      </w:r>
      <w:r w:rsidR="00871756">
        <w:rPr>
          <w:rFonts w:ascii="Arial" w:hAnsi="Arial" w:cs="Arial"/>
          <w:sz w:val="20"/>
          <w:szCs w:val="20"/>
          <w:lang w:val="en-GB"/>
        </w:rPr>
        <w:t>4</w:t>
      </w:r>
      <w:r w:rsidRPr="001B18D1">
        <w:rPr>
          <w:rFonts w:ascii="Arial" w:hAnsi="Arial" w:cs="Arial"/>
          <w:sz w:val="20"/>
          <w:szCs w:val="20"/>
          <w:lang w:val="en-GB"/>
        </w:rPr>
        <w:t xml:space="preserve">: </w:t>
      </w:r>
      <w:r w:rsidR="00871756">
        <w:rPr>
          <w:rFonts w:ascii="Arial" w:hAnsi="Arial" w:cs="Arial"/>
          <w:sz w:val="20"/>
          <w:szCs w:val="20"/>
          <w:lang w:val="en-GB"/>
        </w:rPr>
        <w:t>419</w:t>
      </w:r>
      <w:r w:rsidRPr="001B18D1">
        <w:rPr>
          <w:rFonts w:ascii="Arial" w:hAnsi="Arial" w:cs="Arial"/>
          <w:sz w:val="20"/>
          <w:szCs w:val="20"/>
          <w:lang w:val="en-GB"/>
        </w:rPr>
        <w:t xml:space="preserve"> employees</w:t>
      </w:r>
      <w:r w:rsidR="001C7CA1" w:rsidRPr="001B18D1">
        <w:rPr>
          <w:rFonts w:ascii="Arial" w:hAnsi="Arial" w:cs="Arial"/>
          <w:sz w:val="20"/>
          <w:szCs w:val="20"/>
          <w:lang w:val="en-GB"/>
        </w:rPr>
        <w:t>)</w:t>
      </w:r>
      <w:r w:rsidRPr="001B18D1">
        <w:rPr>
          <w:rFonts w:ascii="Arial" w:hAnsi="Arial" w:cs="Arial"/>
          <w:sz w:val="20"/>
          <w:szCs w:val="20"/>
          <w:lang w:val="en-GB"/>
        </w:rPr>
        <w:t>.</w:t>
      </w:r>
    </w:p>
    <w:p w14:paraId="0DD18BF6" w14:textId="77777777" w:rsidR="00615087" w:rsidRPr="001B18D1" w:rsidRDefault="00615087" w:rsidP="00B55698">
      <w:pPr>
        <w:spacing w:after="0" w:line="240" w:lineRule="auto"/>
        <w:jc w:val="both"/>
        <w:rPr>
          <w:rFonts w:ascii="Arial" w:eastAsia="Times New Roman" w:hAnsi="Arial" w:cs="Arial"/>
          <w:b/>
          <w:i/>
          <w:spacing w:val="-3"/>
          <w:sz w:val="20"/>
          <w:szCs w:val="20"/>
          <w:lang w:val="en-GB" w:eastAsia="hr-HR"/>
        </w:rPr>
      </w:pPr>
    </w:p>
    <w:p w14:paraId="1019CD60" w14:textId="77777777" w:rsidR="00CC2F98" w:rsidRPr="00CC2F98" w:rsidRDefault="00CC2F98" w:rsidP="00CC2F98">
      <w:pPr>
        <w:spacing w:after="0" w:line="240" w:lineRule="auto"/>
        <w:jc w:val="both"/>
        <w:rPr>
          <w:rFonts w:ascii="Arial" w:eastAsia="Calibri" w:hAnsi="Arial" w:cs="Arial"/>
          <w:b/>
          <w:bCs/>
          <w:i/>
          <w:iCs/>
          <w:spacing w:val="-3"/>
          <w:sz w:val="20"/>
          <w:szCs w:val="20"/>
          <w:lang w:val="en-GB"/>
        </w:rPr>
      </w:pPr>
      <w:bookmarkStart w:id="7" w:name="_Hlk134107572"/>
      <w:r w:rsidRPr="00CC2F98">
        <w:rPr>
          <w:rFonts w:ascii="Arial" w:eastAsia="Calibri" w:hAnsi="Arial" w:cs="Arial"/>
          <w:b/>
          <w:bCs/>
          <w:i/>
          <w:iCs/>
          <w:spacing w:val="-3"/>
          <w:sz w:val="20"/>
          <w:szCs w:val="20"/>
          <w:lang w:val="en-GB"/>
        </w:rPr>
        <w:t>Subsidy costs at the expense of HBOR's operations</w:t>
      </w:r>
    </w:p>
    <w:p w14:paraId="48E89D70" w14:textId="77777777" w:rsidR="00CC2F98" w:rsidRPr="00CC2F98" w:rsidRDefault="00CC2F98" w:rsidP="00CC2F98">
      <w:pPr>
        <w:spacing w:after="0" w:line="240" w:lineRule="auto"/>
        <w:jc w:val="both"/>
        <w:rPr>
          <w:rFonts w:ascii="Arial" w:eastAsia="Calibri" w:hAnsi="Arial" w:cs="Arial"/>
          <w:i/>
          <w:iCs/>
          <w:spacing w:val="-3"/>
          <w:sz w:val="20"/>
          <w:szCs w:val="20"/>
          <w:lang w:val="en-GB"/>
        </w:rPr>
      </w:pPr>
    </w:p>
    <w:p w14:paraId="04B3D156" w14:textId="65824156" w:rsidR="000D282D" w:rsidRDefault="000D282D" w:rsidP="008F4433">
      <w:pPr>
        <w:spacing w:after="0" w:line="240" w:lineRule="auto"/>
        <w:jc w:val="both"/>
        <w:rPr>
          <w:rFonts w:ascii="Arial" w:hAnsi="Arial" w:cs="Arial"/>
          <w:sz w:val="20"/>
          <w:szCs w:val="20"/>
        </w:rPr>
      </w:pPr>
      <w:bookmarkStart w:id="8" w:name="_Hlk165903054"/>
      <w:r w:rsidRPr="000D282D">
        <w:rPr>
          <w:rFonts w:ascii="Arial" w:hAnsi="Arial" w:cs="Arial"/>
          <w:sz w:val="20"/>
          <w:szCs w:val="20"/>
        </w:rPr>
        <w:t xml:space="preserve">Subsidy costs at the expense of HBOR's operations stood at HRK </w:t>
      </w:r>
      <w:r w:rsidR="00FF6DD4">
        <w:rPr>
          <w:rFonts w:ascii="Arial" w:hAnsi="Arial" w:cs="Arial"/>
          <w:sz w:val="20"/>
          <w:szCs w:val="20"/>
        </w:rPr>
        <w:t>2</w:t>
      </w:r>
      <w:r w:rsidRPr="000D282D">
        <w:rPr>
          <w:rFonts w:ascii="Arial" w:hAnsi="Arial" w:cs="Arial"/>
          <w:sz w:val="20"/>
          <w:szCs w:val="20"/>
        </w:rPr>
        <w:t>.</w:t>
      </w:r>
      <w:r w:rsidR="00FF6DD4">
        <w:rPr>
          <w:rFonts w:ascii="Arial" w:hAnsi="Arial" w:cs="Arial"/>
          <w:sz w:val="20"/>
          <w:szCs w:val="20"/>
        </w:rPr>
        <w:t>6</w:t>
      </w:r>
      <w:r w:rsidRPr="000D282D">
        <w:rPr>
          <w:rFonts w:ascii="Arial" w:hAnsi="Arial" w:cs="Arial"/>
          <w:sz w:val="20"/>
          <w:szCs w:val="20"/>
        </w:rPr>
        <w:t xml:space="preserve"> million and are linked with the new product of subsidising interest rates at the expense of HBOR's operations that was introduced in the second half of 2023</w:t>
      </w:r>
      <w:r w:rsidR="00FF6DD4">
        <w:rPr>
          <w:rFonts w:ascii="Arial" w:hAnsi="Arial" w:cs="Arial"/>
          <w:sz w:val="20"/>
          <w:szCs w:val="20"/>
        </w:rPr>
        <w:t>.</w:t>
      </w:r>
      <w:r w:rsidRPr="000D282D">
        <w:rPr>
          <w:rFonts w:ascii="Arial" w:hAnsi="Arial" w:cs="Arial"/>
          <w:sz w:val="20"/>
          <w:szCs w:val="20"/>
        </w:rPr>
        <w:t xml:space="preserve">   </w:t>
      </w:r>
    </w:p>
    <w:p w14:paraId="6ADBEC98" w14:textId="77777777" w:rsidR="000D282D" w:rsidRPr="000D282D" w:rsidRDefault="000D282D" w:rsidP="000D282D">
      <w:pPr>
        <w:spacing w:after="0" w:line="240" w:lineRule="auto"/>
        <w:rPr>
          <w:rFonts w:ascii="Arial" w:hAnsi="Arial" w:cs="Arial"/>
          <w:sz w:val="20"/>
          <w:szCs w:val="20"/>
        </w:rPr>
      </w:pPr>
    </w:p>
    <w:bookmarkEnd w:id="8"/>
    <w:p w14:paraId="3AF30341" w14:textId="77777777" w:rsidR="00471ABD" w:rsidRPr="001B18D1" w:rsidRDefault="00471ABD" w:rsidP="000D282D">
      <w:pPr>
        <w:spacing w:after="0" w:line="240" w:lineRule="auto"/>
        <w:jc w:val="both"/>
        <w:rPr>
          <w:rFonts w:ascii="Arial" w:eastAsia="Times New Roman" w:hAnsi="Arial" w:cs="Arial"/>
          <w:b/>
          <w:i/>
          <w:sz w:val="20"/>
          <w:szCs w:val="20"/>
          <w:lang w:val="en-GB" w:eastAsia="hr-HR"/>
        </w:rPr>
      </w:pPr>
      <w:r w:rsidRPr="001B18D1">
        <w:rPr>
          <w:rFonts w:ascii="Arial" w:eastAsia="Times New Roman" w:hAnsi="Arial" w:cs="Arial"/>
          <w:b/>
          <w:i/>
          <w:spacing w:val="-3"/>
          <w:sz w:val="20"/>
          <w:szCs w:val="20"/>
          <w:lang w:val="en-GB" w:eastAsia="hr-HR"/>
        </w:rPr>
        <w:t>Impairment gain/(loss) and provisions</w:t>
      </w:r>
      <w:r w:rsidRPr="001B18D1">
        <w:rPr>
          <w:rFonts w:ascii="Arial" w:eastAsia="Times New Roman" w:hAnsi="Arial" w:cs="Arial"/>
          <w:b/>
          <w:i/>
          <w:sz w:val="20"/>
          <w:szCs w:val="20"/>
          <w:lang w:val="en-GB" w:eastAsia="hr-HR"/>
        </w:rPr>
        <w:t xml:space="preserve"> </w:t>
      </w:r>
    </w:p>
    <w:p w14:paraId="17D0B8DF" w14:textId="77777777" w:rsidR="00BF17D9" w:rsidRPr="001B18D1" w:rsidRDefault="00BF17D9" w:rsidP="00B55698">
      <w:pPr>
        <w:spacing w:after="0" w:line="240" w:lineRule="auto"/>
        <w:jc w:val="both"/>
        <w:rPr>
          <w:rFonts w:ascii="Arial" w:eastAsia="Times New Roman" w:hAnsi="Arial" w:cs="Arial"/>
          <w:bCs/>
          <w:iCs/>
          <w:sz w:val="20"/>
          <w:szCs w:val="20"/>
          <w:lang w:val="en-GB" w:eastAsia="hr-HR"/>
        </w:rPr>
      </w:pPr>
    </w:p>
    <w:p w14:paraId="560C9E9D" w14:textId="6D592C2C" w:rsidR="00200951" w:rsidRPr="001B18D1" w:rsidRDefault="00B55698" w:rsidP="00200951">
      <w:pPr>
        <w:spacing w:after="0" w:line="240" w:lineRule="auto"/>
        <w:jc w:val="both"/>
        <w:rPr>
          <w:rFonts w:ascii="Arial" w:hAnsi="Arial" w:cs="Arial"/>
          <w:spacing w:val="-3"/>
          <w:sz w:val="20"/>
          <w:szCs w:val="20"/>
          <w:lang w:val="en-GB"/>
        </w:rPr>
      </w:pPr>
      <w:r w:rsidRPr="001B18D1">
        <w:rPr>
          <w:rFonts w:ascii="Arial" w:hAnsi="Arial" w:cs="Arial"/>
          <w:sz w:val="20"/>
          <w:szCs w:val="20"/>
          <w:lang w:val="en-US"/>
        </w:rPr>
        <w:t xml:space="preserve">In the reporting period, a net </w:t>
      </w:r>
      <w:r w:rsidR="000007D6" w:rsidRPr="001B18D1">
        <w:rPr>
          <w:rFonts w:ascii="Arial" w:hAnsi="Arial" w:cs="Arial"/>
          <w:sz w:val="20"/>
          <w:szCs w:val="20"/>
          <w:lang w:val="en-US"/>
        </w:rPr>
        <w:t>gain</w:t>
      </w:r>
      <w:r w:rsidRPr="001B18D1">
        <w:rPr>
          <w:rFonts w:ascii="Arial" w:hAnsi="Arial" w:cs="Arial"/>
          <w:sz w:val="20"/>
          <w:szCs w:val="20"/>
          <w:lang w:val="en-US"/>
        </w:rPr>
        <w:t xml:space="preserve"> from impairment of placements in the amount of </w:t>
      </w:r>
      <w:r w:rsidR="00BD3D19">
        <w:rPr>
          <w:rFonts w:ascii="Arial" w:hAnsi="Arial" w:cs="Arial"/>
          <w:sz w:val="20"/>
          <w:szCs w:val="20"/>
          <w:lang w:val="en-US"/>
        </w:rPr>
        <w:t xml:space="preserve">EUR </w:t>
      </w:r>
      <w:r w:rsidR="00AE3E92">
        <w:rPr>
          <w:rFonts w:ascii="Arial" w:hAnsi="Arial" w:cs="Arial"/>
          <w:sz w:val="20"/>
          <w:szCs w:val="20"/>
          <w:lang w:val="en-US"/>
        </w:rPr>
        <w:t>1</w:t>
      </w:r>
      <w:r w:rsidR="002F55B2">
        <w:rPr>
          <w:rFonts w:ascii="Arial" w:hAnsi="Arial" w:cs="Arial"/>
          <w:sz w:val="20"/>
          <w:szCs w:val="20"/>
          <w:lang w:val="en-US"/>
        </w:rPr>
        <w:t>5.</w:t>
      </w:r>
      <w:r w:rsidR="00AE3E92">
        <w:rPr>
          <w:rFonts w:ascii="Arial" w:hAnsi="Arial" w:cs="Arial"/>
          <w:sz w:val="20"/>
          <w:szCs w:val="20"/>
          <w:lang w:val="en-US"/>
        </w:rPr>
        <w:t>6</w:t>
      </w:r>
      <w:r w:rsidRPr="001B18D1">
        <w:rPr>
          <w:rFonts w:ascii="Arial" w:hAnsi="Arial" w:cs="Arial"/>
          <w:sz w:val="20"/>
          <w:szCs w:val="20"/>
          <w:lang w:val="en-US"/>
        </w:rPr>
        <w:t xml:space="preserve"> million was recorded</w:t>
      </w:r>
      <w:r w:rsidR="00200951" w:rsidRPr="001B18D1">
        <w:rPr>
          <w:rFonts w:ascii="Arial" w:hAnsi="Arial" w:cs="Arial"/>
          <w:sz w:val="20"/>
          <w:szCs w:val="20"/>
          <w:lang w:val="en-US"/>
        </w:rPr>
        <w:t xml:space="preserve"> (in the period 1 January – 3</w:t>
      </w:r>
      <w:r w:rsidR="000007D6" w:rsidRPr="001B18D1">
        <w:rPr>
          <w:rFonts w:ascii="Arial" w:hAnsi="Arial" w:cs="Arial"/>
          <w:sz w:val="20"/>
          <w:szCs w:val="20"/>
          <w:lang w:val="en-US"/>
        </w:rPr>
        <w:t>1 March</w:t>
      </w:r>
      <w:r w:rsidR="00200951" w:rsidRPr="001B18D1">
        <w:rPr>
          <w:rFonts w:ascii="Arial" w:hAnsi="Arial" w:cs="Arial"/>
          <w:sz w:val="20"/>
          <w:szCs w:val="20"/>
          <w:lang w:val="en-US"/>
        </w:rPr>
        <w:t xml:space="preserve"> 202</w:t>
      </w:r>
      <w:r w:rsidR="00AE3E92">
        <w:rPr>
          <w:rFonts w:ascii="Arial" w:hAnsi="Arial" w:cs="Arial"/>
          <w:sz w:val="20"/>
          <w:szCs w:val="20"/>
          <w:lang w:val="en-US"/>
        </w:rPr>
        <w:t>4</w:t>
      </w:r>
      <w:r w:rsidR="00200951" w:rsidRPr="001B18D1">
        <w:rPr>
          <w:rFonts w:ascii="Arial" w:hAnsi="Arial" w:cs="Arial"/>
          <w:sz w:val="20"/>
          <w:szCs w:val="20"/>
          <w:lang w:val="en-US"/>
        </w:rPr>
        <w:t xml:space="preserve">: net </w:t>
      </w:r>
      <w:r w:rsidR="000007D6" w:rsidRPr="001B18D1">
        <w:rPr>
          <w:rFonts w:ascii="Arial" w:hAnsi="Arial" w:cs="Arial"/>
          <w:sz w:val="20"/>
          <w:szCs w:val="20"/>
          <w:lang w:val="en-US"/>
        </w:rPr>
        <w:t>gain</w:t>
      </w:r>
      <w:r w:rsidR="00200951" w:rsidRPr="001B18D1">
        <w:rPr>
          <w:rFonts w:ascii="Arial" w:hAnsi="Arial" w:cs="Arial"/>
          <w:sz w:val="20"/>
          <w:szCs w:val="20"/>
          <w:lang w:val="en-US"/>
        </w:rPr>
        <w:t xml:space="preserve"> in the amount of </w:t>
      </w:r>
      <w:r w:rsidR="00BD3D19">
        <w:rPr>
          <w:rFonts w:ascii="Arial" w:hAnsi="Arial" w:cs="Arial"/>
          <w:sz w:val="20"/>
          <w:szCs w:val="20"/>
          <w:lang w:val="en-US"/>
        </w:rPr>
        <w:t xml:space="preserve">EUR </w:t>
      </w:r>
      <w:r w:rsidR="00AE3E92">
        <w:rPr>
          <w:rFonts w:ascii="Arial" w:hAnsi="Arial" w:cs="Arial"/>
          <w:sz w:val="20"/>
          <w:szCs w:val="20"/>
          <w:lang w:val="en-US"/>
        </w:rPr>
        <w:t>5</w:t>
      </w:r>
      <w:r w:rsidR="00914A5D">
        <w:rPr>
          <w:rFonts w:ascii="Arial" w:hAnsi="Arial" w:cs="Arial"/>
          <w:sz w:val="20"/>
          <w:szCs w:val="20"/>
          <w:lang w:val="en-US"/>
        </w:rPr>
        <w:t>.</w:t>
      </w:r>
      <w:r w:rsidR="00AE3E92">
        <w:rPr>
          <w:rFonts w:ascii="Arial" w:hAnsi="Arial" w:cs="Arial"/>
          <w:sz w:val="20"/>
          <w:szCs w:val="20"/>
          <w:lang w:val="en-US"/>
        </w:rPr>
        <w:t>9</w:t>
      </w:r>
      <w:r w:rsidR="00200951" w:rsidRPr="001B18D1">
        <w:rPr>
          <w:rFonts w:ascii="Arial" w:hAnsi="Arial" w:cs="Arial"/>
          <w:sz w:val="20"/>
          <w:szCs w:val="20"/>
          <w:lang w:val="en-US"/>
        </w:rPr>
        <w:t xml:space="preserve"> million)</w:t>
      </w:r>
      <w:r w:rsidR="00200951" w:rsidRPr="001B18D1">
        <w:rPr>
          <w:rFonts w:ascii="Arial" w:hAnsi="Arial" w:cs="Arial"/>
          <w:spacing w:val="-3"/>
          <w:sz w:val="20"/>
          <w:szCs w:val="20"/>
          <w:lang w:val="en-GB" w:eastAsia="hr-HR"/>
        </w:rPr>
        <w:t>.</w:t>
      </w:r>
    </w:p>
    <w:bookmarkEnd w:id="7"/>
    <w:p w14:paraId="231B1AA8" w14:textId="77777777" w:rsidR="000007D6" w:rsidRPr="001B18D1" w:rsidRDefault="000007D6" w:rsidP="007B069A">
      <w:pPr>
        <w:tabs>
          <w:tab w:val="left" w:pos="-720"/>
        </w:tabs>
        <w:spacing w:after="0" w:line="240" w:lineRule="auto"/>
        <w:jc w:val="both"/>
        <w:rPr>
          <w:rFonts w:ascii="Arial" w:hAnsi="Arial" w:cs="Arial"/>
          <w:spacing w:val="-3"/>
          <w:sz w:val="20"/>
          <w:szCs w:val="20"/>
          <w:lang w:val="en-GB"/>
        </w:rPr>
        <w:sectPr w:rsidR="000007D6" w:rsidRPr="001B18D1">
          <w:footerReference w:type="default" r:id="rId31"/>
          <w:pgSz w:w="11906" w:h="16838"/>
          <w:pgMar w:top="1417" w:right="1417" w:bottom="1417" w:left="1417" w:header="708" w:footer="708" w:gutter="0"/>
          <w:cols w:space="708"/>
          <w:docGrid w:linePitch="360"/>
        </w:sectPr>
      </w:pPr>
    </w:p>
    <w:p w14:paraId="5AFA71BB" w14:textId="77777777" w:rsidR="00BF17D9" w:rsidRPr="001B18D1" w:rsidRDefault="004037B0" w:rsidP="00BF17D9">
      <w:pPr>
        <w:tabs>
          <w:tab w:val="left" w:pos="-720"/>
        </w:tabs>
        <w:spacing w:after="0" w:line="240" w:lineRule="auto"/>
        <w:jc w:val="both"/>
        <w:rPr>
          <w:rFonts w:ascii="Arial" w:hAnsi="Arial" w:cs="Arial"/>
          <w:spacing w:val="-3"/>
          <w:sz w:val="20"/>
          <w:szCs w:val="20"/>
          <w:lang w:val="en-GB"/>
        </w:rPr>
      </w:pPr>
      <w:r w:rsidRPr="001B18D1">
        <w:rPr>
          <w:rFonts w:ascii="Arial" w:hAnsi="Arial" w:cs="Arial"/>
          <w:spacing w:val="-3"/>
          <w:sz w:val="20"/>
          <w:szCs w:val="20"/>
          <w:lang w:val="en-GB"/>
        </w:rPr>
        <w:lastRenderedPageBreak/>
        <w:t>The text to follow contains a breakdown of portfolio quality</w:t>
      </w:r>
      <w:r w:rsidR="00BF17D9" w:rsidRPr="001B18D1">
        <w:rPr>
          <w:rFonts w:ascii="Arial" w:hAnsi="Arial" w:cs="Arial"/>
          <w:spacing w:val="-3"/>
          <w:sz w:val="20"/>
          <w:szCs w:val="20"/>
          <w:lang w:val="en-GB"/>
        </w:rPr>
        <w:t>:</w:t>
      </w:r>
      <w:r w:rsidR="008C05EC" w:rsidRPr="001B18D1">
        <w:rPr>
          <w:rFonts w:ascii="Arial" w:hAnsi="Arial" w:cs="Arial"/>
          <w:sz w:val="20"/>
          <w:szCs w:val="20"/>
          <w:lang w:val="en-GB" w:eastAsia="hr-HR"/>
        </w:rPr>
        <w:t xml:space="preserve"> </w:t>
      </w:r>
    </w:p>
    <w:p w14:paraId="54E9FA42" w14:textId="77777777" w:rsidR="005B58C5" w:rsidRPr="005B0A31" w:rsidRDefault="005B58C5" w:rsidP="00BF17D9">
      <w:pPr>
        <w:tabs>
          <w:tab w:val="left" w:pos="-720"/>
        </w:tabs>
        <w:suppressAutoHyphens/>
        <w:spacing w:after="0" w:line="240" w:lineRule="auto"/>
        <w:jc w:val="both"/>
        <w:rPr>
          <w:sz w:val="24"/>
          <w:szCs w:val="24"/>
          <w:lang w:val="en-GB"/>
        </w:rPr>
      </w:pPr>
    </w:p>
    <w:p w14:paraId="2F32A253" w14:textId="07EA9368" w:rsidR="00A60DAD" w:rsidRPr="008571D2" w:rsidRDefault="00374E51" w:rsidP="00A5271E">
      <w:pPr>
        <w:tabs>
          <w:tab w:val="left" w:pos="-720"/>
          <w:tab w:val="left" w:pos="4820"/>
        </w:tabs>
        <w:suppressAutoHyphens/>
        <w:spacing w:after="0" w:line="240" w:lineRule="auto"/>
        <w:ind w:left="-426" w:right="-567"/>
        <w:jc w:val="both"/>
        <w:rPr>
          <w:rFonts w:cstheme="minorHAnsi"/>
          <w:spacing w:val="-3"/>
          <w:sz w:val="24"/>
          <w:szCs w:val="24"/>
          <w:lang w:val="en-GB"/>
        </w:rPr>
      </w:pPr>
      <w:r>
        <w:rPr>
          <w:noProof/>
        </w:rPr>
        <w:t xml:space="preserve"> </w:t>
      </w:r>
      <w:r w:rsidR="00732294">
        <w:rPr>
          <w:noProof/>
        </w:rPr>
        <w:drawing>
          <wp:inline distT="0" distB="0" distL="0" distR="0" wp14:anchorId="258A7644" wp14:editId="21892BB6">
            <wp:extent cx="2975836" cy="2766640"/>
            <wp:effectExtent l="0" t="0" r="0" b="0"/>
            <wp:docPr id="1811522696" name="Slika 3">
              <a:extLst xmlns:a="http://schemas.openxmlformats.org/drawingml/2006/main">
                <a:ext uri="{FF2B5EF4-FFF2-40B4-BE49-F238E27FC236}">
                  <a16:creationId xmlns:a16="http://schemas.microsoft.com/office/drawing/2014/main" id="{38DF6BB8-5C88-D6DA-4A4A-30081F5457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a:extLst>
                        <a:ext uri="{FF2B5EF4-FFF2-40B4-BE49-F238E27FC236}">
                          <a16:creationId xmlns:a16="http://schemas.microsoft.com/office/drawing/2014/main" id="{38DF6BB8-5C88-D6DA-4A4A-30081F545745}"/>
                        </a:ext>
                      </a:extLst>
                    </pic:cNvPr>
                    <pic:cNvPicPr>
                      <a:picLocks noChangeAspect="1"/>
                    </pic:cNvPicPr>
                  </pic:nvPicPr>
                  <pic:blipFill>
                    <a:blip r:embed="rId32"/>
                    <a:stretch>
                      <a:fillRect/>
                    </a:stretch>
                  </pic:blipFill>
                  <pic:spPr>
                    <a:xfrm>
                      <a:off x="0" y="0"/>
                      <a:ext cx="2987730" cy="2777698"/>
                    </a:xfrm>
                    <a:prstGeom prst="rect">
                      <a:avLst/>
                    </a:prstGeom>
                  </pic:spPr>
                </pic:pic>
              </a:graphicData>
            </a:graphic>
          </wp:inline>
        </w:drawing>
      </w:r>
      <w:r>
        <w:rPr>
          <w:noProof/>
        </w:rPr>
        <w:t xml:space="preserve">  </w:t>
      </w:r>
      <w:r w:rsidR="00732294">
        <w:rPr>
          <w:noProof/>
        </w:rPr>
        <w:drawing>
          <wp:inline distT="0" distB="0" distL="0" distR="0" wp14:anchorId="4D25B1C1" wp14:editId="1091C1C7">
            <wp:extent cx="3017044" cy="2766060"/>
            <wp:effectExtent l="0" t="0" r="0" b="0"/>
            <wp:docPr id="5" name="Slika 4">
              <a:extLst xmlns:a="http://schemas.openxmlformats.org/drawingml/2006/main">
                <a:ext uri="{FF2B5EF4-FFF2-40B4-BE49-F238E27FC236}">
                  <a16:creationId xmlns:a16="http://schemas.microsoft.com/office/drawing/2014/main" id="{40BF6B81-8C8D-6176-5B63-45B358521B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
                      <a:extLst>
                        <a:ext uri="{FF2B5EF4-FFF2-40B4-BE49-F238E27FC236}">
                          <a16:creationId xmlns:a16="http://schemas.microsoft.com/office/drawing/2014/main" id="{40BF6B81-8C8D-6176-5B63-45B358521B16}"/>
                        </a:ext>
                      </a:extLst>
                    </pic:cNvPr>
                    <pic:cNvPicPr>
                      <a:picLocks noChangeAspect="1"/>
                    </pic:cNvPicPr>
                  </pic:nvPicPr>
                  <pic:blipFill>
                    <a:blip r:embed="rId33"/>
                    <a:stretch>
                      <a:fillRect/>
                    </a:stretch>
                  </pic:blipFill>
                  <pic:spPr>
                    <a:xfrm>
                      <a:off x="0" y="0"/>
                      <a:ext cx="3021562" cy="2770202"/>
                    </a:xfrm>
                    <a:prstGeom prst="rect">
                      <a:avLst/>
                    </a:prstGeom>
                  </pic:spPr>
                </pic:pic>
              </a:graphicData>
            </a:graphic>
          </wp:inline>
        </w:drawing>
      </w:r>
    </w:p>
    <w:p w14:paraId="5C812ED9" w14:textId="20E1954A" w:rsidR="00BF17D9" w:rsidRPr="008571D2" w:rsidRDefault="00BF17D9" w:rsidP="008571D2">
      <w:pPr>
        <w:tabs>
          <w:tab w:val="left" w:pos="-720"/>
          <w:tab w:val="left" w:pos="4820"/>
        </w:tabs>
        <w:suppressAutoHyphens/>
        <w:spacing w:after="0" w:line="240" w:lineRule="auto"/>
        <w:ind w:left="-426" w:right="-567"/>
        <w:jc w:val="both"/>
        <w:rPr>
          <w:rFonts w:cstheme="minorHAnsi"/>
          <w:spacing w:val="-3"/>
          <w:sz w:val="24"/>
          <w:szCs w:val="24"/>
          <w:lang w:val="en-GB"/>
        </w:rPr>
      </w:pPr>
    </w:p>
    <w:p w14:paraId="0B94FCAE" w14:textId="77777777" w:rsidR="008571D2" w:rsidRDefault="008571D2" w:rsidP="005A7B87">
      <w:pPr>
        <w:tabs>
          <w:tab w:val="left" w:pos="4536"/>
        </w:tabs>
        <w:spacing w:after="0" w:line="240" w:lineRule="auto"/>
        <w:ind w:right="-285"/>
        <w:jc w:val="both"/>
        <w:rPr>
          <w:rFonts w:eastAsia="Times New Roman" w:cs="Calibri"/>
          <w:b/>
          <w:i/>
          <w:spacing w:val="-3"/>
          <w:sz w:val="24"/>
          <w:szCs w:val="24"/>
          <w:lang w:val="en-GB" w:eastAsia="hr-HR"/>
        </w:rPr>
      </w:pPr>
    </w:p>
    <w:p w14:paraId="0632680C" w14:textId="77777777" w:rsidR="00C17D40" w:rsidRPr="009E5597" w:rsidRDefault="00C17D40" w:rsidP="00C17D40">
      <w:pPr>
        <w:spacing w:before="120" w:after="120" w:line="23" w:lineRule="atLeast"/>
        <w:rPr>
          <w:rFonts w:ascii="Arial" w:eastAsia="SimSun" w:hAnsi="Arial" w:cs="Arial"/>
          <w:b/>
          <w:bCs/>
          <w:sz w:val="20"/>
          <w:szCs w:val="20"/>
        </w:rPr>
      </w:pPr>
      <w:r w:rsidRPr="009E5597">
        <w:rPr>
          <w:rFonts w:ascii="Arial" w:eastAsia="SimSun" w:hAnsi="Arial" w:cs="Arial"/>
          <w:b/>
          <w:bCs/>
          <w:sz w:val="20"/>
          <w:szCs w:val="20"/>
        </w:rPr>
        <w:t>Overview of total gross portfolio and provisions by structure – financial institutions and direct</w:t>
      </w:r>
    </w:p>
    <w:p w14:paraId="0929085C" w14:textId="77777777" w:rsidR="00C17D40" w:rsidRPr="00E06F74" w:rsidRDefault="00C17D40" w:rsidP="00E06F74">
      <w:pPr>
        <w:tabs>
          <w:tab w:val="left" w:pos="4536"/>
        </w:tabs>
        <w:spacing w:after="0" w:line="240" w:lineRule="auto"/>
        <w:ind w:right="-285"/>
        <w:jc w:val="both"/>
        <w:rPr>
          <w:rFonts w:eastAsia="Times New Roman" w:cs="Calibri"/>
          <w:b/>
          <w:i/>
          <w:spacing w:val="-3"/>
          <w:lang w:val="en-GB" w:eastAsia="hr-HR"/>
        </w:rPr>
      </w:pPr>
    </w:p>
    <w:tbl>
      <w:tblPr>
        <w:tblW w:w="9390" w:type="dxa"/>
        <w:tblInd w:w="-174" w:type="dxa"/>
        <w:tblLayout w:type="fixed"/>
        <w:tblLook w:val="04A0" w:firstRow="1" w:lastRow="0" w:firstColumn="1" w:lastColumn="0" w:noHBand="0" w:noVBand="1"/>
      </w:tblPr>
      <w:tblGrid>
        <w:gridCol w:w="2835"/>
        <w:gridCol w:w="1735"/>
        <w:gridCol w:w="1702"/>
        <w:gridCol w:w="1559"/>
        <w:gridCol w:w="1559"/>
      </w:tblGrid>
      <w:tr w:rsidR="009F595D" w:rsidRPr="003C7407" w14:paraId="3A1C4BFB" w14:textId="77777777" w:rsidTr="009F595D">
        <w:trPr>
          <w:trHeight w:val="420"/>
        </w:trPr>
        <w:tc>
          <w:tcPr>
            <w:tcW w:w="2835" w:type="dxa"/>
            <w:tcBorders>
              <w:left w:val="single" w:sz="4" w:space="0" w:color="auto"/>
              <w:bottom w:val="single" w:sz="4" w:space="0" w:color="auto"/>
            </w:tcBorders>
            <w:shd w:val="clear" w:color="auto" w:fill="595959"/>
            <w:vAlign w:val="center"/>
            <w:hideMark/>
          </w:tcPr>
          <w:p w14:paraId="1DA0B416" w14:textId="77777777" w:rsidR="009F595D" w:rsidRPr="003C7407" w:rsidRDefault="009F595D" w:rsidP="005F1959">
            <w:pPr>
              <w:spacing w:after="160"/>
              <w:rPr>
                <w:rFonts w:ascii="Arial" w:hAnsi="Arial" w:cs="Arial"/>
                <w:b/>
                <w:i/>
                <w:spacing w:val="-3"/>
                <w:sz w:val="20"/>
                <w:szCs w:val="20"/>
                <w:lang w:eastAsia="hr-HR"/>
              </w:rPr>
            </w:pPr>
          </w:p>
        </w:tc>
        <w:tc>
          <w:tcPr>
            <w:tcW w:w="3437" w:type="dxa"/>
            <w:gridSpan w:val="2"/>
            <w:tcBorders>
              <w:bottom w:val="single" w:sz="4" w:space="0" w:color="auto"/>
            </w:tcBorders>
            <w:shd w:val="clear" w:color="auto" w:fill="595959"/>
            <w:vAlign w:val="center"/>
            <w:hideMark/>
          </w:tcPr>
          <w:p w14:paraId="39297AD9" w14:textId="4E72E39D" w:rsidR="009F595D" w:rsidRPr="003C7407" w:rsidRDefault="009F595D" w:rsidP="00E06F74">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202</w:t>
            </w:r>
            <w:r w:rsidR="000E07B6">
              <w:rPr>
                <w:rFonts w:ascii="Arial" w:hAnsi="Arial" w:cs="Arial"/>
                <w:b/>
                <w:bCs/>
                <w:color w:val="FFFFFF"/>
                <w:sz w:val="20"/>
                <w:szCs w:val="20"/>
                <w:lang w:val="en-GB" w:eastAsia="hr-HR"/>
              </w:rPr>
              <w:t>4</w:t>
            </w:r>
          </w:p>
        </w:tc>
        <w:tc>
          <w:tcPr>
            <w:tcW w:w="3118" w:type="dxa"/>
            <w:gridSpan w:val="2"/>
            <w:tcBorders>
              <w:bottom w:val="single" w:sz="4" w:space="0" w:color="auto"/>
              <w:right w:val="single" w:sz="4" w:space="0" w:color="auto"/>
            </w:tcBorders>
            <w:shd w:val="clear" w:color="auto" w:fill="595959"/>
            <w:vAlign w:val="center"/>
            <w:hideMark/>
          </w:tcPr>
          <w:p w14:paraId="075A9BEB" w14:textId="025608C2" w:rsidR="009F595D" w:rsidRPr="003C7407" w:rsidRDefault="005A691F" w:rsidP="00E06F74">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 xml:space="preserve">Mar 31, </w:t>
            </w:r>
            <w:r w:rsidR="009F595D" w:rsidRPr="003C7407">
              <w:rPr>
                <w:rFonts w:ascii="Arial" w:hAnsi="Arial" w:cs="Arial"/>
                <w:b/>
                <w:bCs/>
                <w:color w:val="FFFFFF"/>
                <w:sz w:val="20"/>
                <w:szCs w:val="20"/>
                <w:lang w:val="en-GB" w:eastAsia="hr-HR"/>
              </w:rPr>
              <w:t>202</w:t>
            </w:r>
            <w:r w:rsidR="000E07B6">
              <w:rPr>
                <w:rFonts w:ascii="Arial" w:hAnsi="Arial" w:cs="Arial"/>
                <w:b/>
                <w:bCs/>
                <w:color w:val="FFFFFF"/>
                <w:sz w:val="20"/>
                <w:szCs w:val="20"/>
                <w:lang w:val="en-GB" w:eastAsia="hr-HR"/>
              </w:rPr>
              <w:t>5</w:t>
            </w:r>
          </w:p>
        </w:tc>
      </w:tr>
      <w:tr w:rsidR="009F595D" w:rsidRPr="003C7407" w14:paraId="466A77FD" w14:textId="77777777" w:rsidTr="009F595D">
        <w:trPr>
          <w:trHeight w:val="776"/>
        </w:trPr>
        <w:tc>
          <w:tcPr>
            <w:tcW w:w="2835" w:type="dxa"/>
            <w:tcBorders>
              <w:top w:val="single" w:sz="4" w:space="0" w:color="auto"/>
              <w:left w:val="single" w:sz="4" w:space="0" w:color="auto"/>
              <w:bottom w:val="single" w:sz="4" w:space="0" w:color="auto"/>
            </w:tcBorders>
            <w:shd w:val="clear" w:color="auto" w:fill="595959"/>
            <w:vAlign w:val="center"/>
            <w:hideMark/>
          </w:tcPr>
          <w:p w14:paraId="6A9BAC34" w14:textId="77777777" w:rsidR="009F595D" w:rsidRPr="003C7407" w:rsidRDefault="009F595D" w:rsidP="005F1959">
            <w:pPr>
              <w:spacing w:after="160"/>
              <w:rPr>
                <w:rFonts w:ascii="Arial" w:hAnsi="Arial" w:cs="Arial"/>
                <w:b/>
                <w:bCs/>
                <w:color w:val="000000"/>
                <w:sz w:val="20"/>
                <w:szCs w:val="20"/>
                <w:lang w:val="en-GB" w:eastAsia="hr-HR"/>
              </w:rPr>
            </w:pPr>
          </w:p>
        </w:tc>
        <w:tc>
          <w:tcPr>
            <w:tcW w:w="1735" w:type="dxa"/>
            <w:tcBorders>
              <w:top w:val="single" w:sz="4" w:space="0" w:color="auto"/>
              <w:bottom w:val="single" w:sz="4" w:space="0" w:color="auto"/>
            </w:tcBorders>
            <w:shd w:val="clear" w:color="auto" w:fill="595959"/>
            <w:vAlign w:val="center"/>
            <w:hideMark/>
          </w:tcPr>
          <w:p w14:paraId="712A46CA" w14:textId="76465F3A" w:rsidR="009F595D" w:rsidRPr="003C7407" w:rsidRDefault="009F595D" w:rsidP="00E06F74">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In million</w:t>
            </w:r>
            <w:r w:rsidR="00BD5317">
              <w:rPr>
                <w:rFonts w:ascii="Arial" w:hAnsi="Arial" w:cs="Arial"/>
                <w:b/>
                <w:bCs/>
                <w:color w:val="FFFFFF"/>
                <w:sz w:val="20"/>
                <w:szCs w:val="20"/>
                <w:lang w:val="en-GB" w:eastAsia="hr-HR"/>
              </w:rPr>
              <w:t>s</w:t>
            </w:r>
            <w:r w:rsidR="008173F4">
              <w:rPr>
                <w:rFonts w:ascii="Arial" w:hAnsi="Arial" w:cs="Arial"/>
                <w:b/>
                <w:bCs/>
                <w:color w:val="FFFFFF"/>
                <w:sz w:val="20"/>
                <w:szCs w:val="20"/>
                <w:lang w:val="en-GB" w:eastAsia="hr-HR"/>
              </w:rPr>
              <w:t xml:space="preserve"> of euros</w:t>
            </w:r>
          </w:p>
        </w:tc>
        <w:tc>
          <w:tcPr>
            <w:tcW w:w="1702" w:type="dxa"/>
            <w:tcBorders>
              <w:top w:val="single" w:sz="4" w:space="0" w:color="auto"/>
              <w:bottom w:val="single" w:sz="4" w:space="0" w:color="auto"/>
            </w:tcBorders>
            <w:shd w:val="clear" w:color="auto" w:fill="595959"/>
            <w:vAlign w:val="center"/>
            <w:hideMark/>
          </w:tcPr>
          <w:p w14:paraId="7DEAB5E8" w14:textId="77777777" w:rsidR="009F595D" w:rsidRPr="003C7407" w:rsidRDefault="009F595D" w:rsidP="00E06F74">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Breakdown</w:t>
            </w:r>
          </w:p>
          <w:p w14:paraId="30516F4E" w14:textId="77777777" w:rsidR="009F595D" w:rsidRPr="003C7407" w:rsidRDefault="009F595D" w:rsidP="00E06F74">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(percent)</w:t>
            </w:r>
          </w:p>
        </w:tc>
        <w:tc>
          <w:tcPr>
            <w:tcW w:w="1559" w:type="dxa"/>
            <w:tcBorders>
              <w:top w:val="single" w:sz="4" w:space="0" w:color="auto"/>
              <w:bottom w:val="single" w:sz="4" w:space="0" w:color="auto"/>
            </w:tcBorders>
            <w:shd w:val="clear" w:color="auto" w:fill="595959"/>
            <w:vAlign w:val="center"/>
            <w:hideMark/>
          </w:tcPr>
          <w:p w14:paraId="3F27DE13" w14:textId="04C02956" w:rsidR="009F595D" w:rsidRPr="003C7407" w:rsidRDefault="00EC465F" w:rsidP="00E06F74">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In million</w:t>
            </w:r>
            <w:r w:rsidR="00BD5317">
              <w:rPr>
                <w:rFonts w:ascii="Arial" w:hAnsi="Arial" w:cs="Arial"/>
                <w:b/>
                <w:bCs/>
                <w:color w:val="FFFFFF"/>
                <w:sz w:val="20"/>
                <w:szCs w:val="20"/>
                <w:lang w:val="en-GB" w:eastAsia="hr-HR"/>
              </w:rPr>
              <w:t>s</w:t>
            </w:r>
            <w:r>
              <w:rPr>
                <w:rFonts w:ascii="Arial" w:hAnsi="Arial" w:cs="Arial"/>
                <w:b/>
                <w:bCs/>
                <w:color w:val="FFFFFF"/>
                <w:sz w:val="20"/>
                <w:szCs w:val="20"/>
                <w:lang w:val="en-GB" w:eastAsia="hr-HR"/>
              </w:rPr>
              <w:t xml:space="preserve"> of euros</w:t>
            </w:r>
          </w:p>
        </w:tc>
        <w:tc>
          <w:tcPr>
            <w:tcW w:w="1559" w:type="dxa"/>
            <w:tcBorders>
              <w:top w:val="single" w:sz="4" w:space="0" w:color="auto"/>
              <w:bottom w:val="single" w:sz="4" w:space="0" w:color="auto"/>
              <w:right w:val="single" w:sz="4" w:space="0" w:color="auto"/>
            </w:tcBorders>
            <w:shd w:val="clear" w:color="auto" w:fill="595959"/>
            <w:vAlign w:val="center"/>
            <w:hideMark/>
          </w:tcPr>
          <w:p w14:paraId="777F5777" w14:textId="77777777" w:rsidR="009F595D" w:rsidRPr="003C7407" w:rsidRDefault="009F595D" w:rsidP="00E06F74">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Breakdown</w:t>
            </w:r>
          </w:p>
          <w:p w14:paraId="6B4B64E4" w14:textId="77777777" w:rsidR="009F595D" w:rsidRPr="003C7407" w:rsidRDefault="009F595D" w:rsidP="00E06F74">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(percent)</w:t>
            </w:r>
          </w:p>
        </w:tc>
      </w:tr>
      <w:tr w:rsidR="009F595D" w:rsidRPr="003C7407" w14:paraId="095FA46B" w14:textId="77777777" w:rsidTr="008571D2">
        <w:trPr>
          <w:trHeight w:val="475"/>
        </w:trPr>
        <w:tc>
          <w:tcPr>
            <w:tcW w:w="2835" w:type="dxa"/>
            <w:tcBorders>
              <w:top w:val="single" w:sz="4" w:space="0" w:color="auto"/>
              <w:left w:val="single" w:sz="4" w:space="0" w:color="auto"/>
              <w:bottom w:val="single" w:sz="4" w:space="0" w:color="auto"/>
            </w:tcBorders>
            <w:vAlign w:val="center"/>
            <w:hideMark/>
          </w:tcPr>
          <w:p w14:paraId="7D89F3CE" w14:textId="77777777" w:rsidR="009F595D" w:rsidRPr="003C7407" w:rsidRDefault="009F595D" w:rsidP="00E06F74">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Total gross portfolio</w:t>
            </w:r>
          </w:p>
        </w:tc>
        <w:tc>
          <w:tcPr>
            <w:tcW w:w="1735" w:type="dxa"/>
            <w:tcBorders>
              <w:top w:val="single" w:sz="4" w:space="0" w:color="auto"/>
              <w:bottom w:val="single" w:sz="4" w:space="0" w:color="auto"/>
            </w:tcBorders>
            <w:vAlign w:val="center"/>
          </w:tcPr>
          <w:p w14:paraId="305B304E" w14:textId="2F8888E3" w:rsidR="009F595D" w:rsidRPr="003C7407" w:rsidRDefault="008F6706" w:rsidP="00E06F74">
            <w:pPr>
              <w:spacing w:after="0"/>
              <w:jc w:val="right"/>
              <w:rPr>
                <w:rFonts w:ascii="Arial" w:eastAsia="Calibri" w:hAnsi="Arial" w:cs="Arial"/>
                <w:b/>
                <w:bCs/>
                <w:color w:val="000000"/>
                <w:sz w:val="20"/>
                <w:szCs w:val="20"/>
                <w:lang w:val="en-GB"/>
              </w:rPr>
            </w:pPr>
            <w:r w:rsidRPr="008F6706">
              <w:rPr>
                <w:rFonts w:ascii="Arial" w:eastAsia="Calibri" w:hAnsi="Arial" w:cs="Arial"/>
                <w:b/>
                <w:bCs/>
                <w:color w:val="000000"/>
                <w:sz w:val="20"/>
                <w:szCs w:val="20"/>
                <w:lang w:val="en-GB"/>
              </w:rPr>
              <w:t>4,</w:t>
            </w:r>
            <w:r w:rsidR="001D4FB0">
              <w:rPr>
                <w:rFonts w:ascii="Arial" w:eastAsia="Calibri" w:hAnsi="Arial" w:cs="Arial"/>
                <w:b/>
                <w:bCs/>
                <w:color w:val="000000"/>
                <w:sz w:val="20"/>
                <w:szCs w:val="20"/>
                <w:lang w:val="en-GB"/>
              </w:rPr>
              <w:t>9</w:t>
            </w:r>
            <w:r w:rsidR="000E07B6">
              <w:rPr>
                <w:rFonts w:ascii="Arial" w:eastAsia="Calibri" w:hAnsi="Arial" w:cs="Arial"/>
                <w:b/>
                <w:bCs/>
                <w:color w:val="000000"/>
                <w:sz w:val="20"/>
                <w:szCs w:val="20"/>
                <w:lang w:val="en-GB"/>
              </w:rPr>
              <w:t>92</w:t>
            </w:r>
            <w:r w:rsidRPr="008F6706">
              <w:rPr>
                <w:rFonts w:ascii="Arial" w:eastAsia="Calibri" w:hAnsi="Arial" w:cs="Arial"/>
                <w:b/>
                <w:bCs/>
                <w:color w:val="000000"/>
                <w:sz w:val="20"/>
                <w:szCs w:val="20"/>
                <w:lang w:val="en-GB"/>
              </w:rPr>
              <w:t>.</w:t>
            </w:r>
            <w:r w:rsidR="000E07B6">
              <w:rPr>
                <w:rFonts w:ascii="Arial" w:eastAsia="Calibri" w:hAnsi="Arial" w:cs="Arial"/>
                <w:b/>
                <w:bCs/>
                <w:color w:val="000000"/>
                <w:sz w:val="20"/>
                <w:szCs w:val="20"/>
                <w:lang w:val="en-GB"/>
              </w:rPr>
              <w:t>7</w:t>
            </w:r>
          </w:p>
        </w:tc>
        <w:tc>
          <w:tcPr>
            <w:tcW w:w="1702" w:type="dxa"/>
            <w:tcBorders>
              <w:top w:val="single" w:sz="4" w:space="0" w:color="auto"/>
              <w:bottom w:val="single" w:sz="4" w:space="0" w:color="auto"/>
            </w:tcBorders>
            <w:vAlign w:val="center"/>
            <w:hideMark/>
          </w:tcPr>
          <w:p w14:paraId="3558ED97" w14:textId="434044A9" w:rsidR="009F595D" w:rsidRPr="003C7407" w:rsidRDefault="009F595D" w:rsidP="00E06F74">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100.0</w:t>
            </w:r>
          </w:p>
        </w:tc>
        <w:tc>
          <w:tcPr>
            <w:tcW w:w="1559" w:type="dxa"/>
            <w:tcBorders>
              <w:top w:val="single" w:sz="4" w:space="0" w:color="auto"/>
              <w:bottom w:val="single" w:sz="4" w:space="0" w:color="auto"/>
            </w:tcBorders>
            <w:vAlign w:val="center"/>
          </w:tcPr>
          <w:p w14:paraId="2F9F77BF" w14:textId="3C4F383F" w:rsidR="009F595D" w:rsidRPr="003C7407" w:rsidRDefault="000E07B6" w:rsidP="00E06F74">
            <w:pPr>
              <w:spacing w:after="0"/>
              <w:jc w:val="right"/>
              <w:rPr>
                <w:rFonts w:ascii="Arial" w:eastAsia="Calibri" w:hAnsi="Arial" w:cs="Arial"/>
                <w:b/>
                <w:bCs/>
                <w:color w:val="000000"/>
                <w:sz w:val="20"/>
                <w:szCs w:val="20"/>
                <w:lang w:val="en-GB"/>
              </w:rPr>
            </w:pPr>
            <w:r>
              <w:rPr>
                <w:rFonts w:ascii="Arial" w:eastAsia="Calibri" w:hAnsi="Arial" w:cs="Arial"/>
                <w:b/>
                <w:bCs/>
                <w:color w:val="000000"/>
                <w:sz w:val="20"/>
                <w:szCs w:val="20"/>
                <w:lang w:val="en-GB"/>
              </w:rPr>
              <w:t>4</w:t>
            </w:r>
            <w:r w:rsidR="008F6706" w:rsidRPr="008F6706">
              <w:rPr>
                <w:rFonts w:ascii="Arial" w:eastAsia="Calibri" w:hAnsi="Arial" w:cs="Arial"/>
                <w:b/>
                <w:bCs/>
                <w:color w:val="000000"/>
                <w:sz w:val="20"/>
                <w:szCs w:val="20"/>
                <w:lang w:val="en-GB"/>
              </w:rPr>
              <w:t>,</w:t>
            </w:r>
            <w:r w:rsidR="00AA49B3">
              <w:rPr>
                <w:rFonts w:ascii="Arial" w:eastAsia="Calibri" w:hAnsi="Arial" w:cs="Arial"/>
                <w:b/>
                <w:bCs/>
                <w:color w:val="000000"/>
                <w:sz w:val="20"/>
                <w:szCs w:val="20"/>
                <w:lang w:val="en-GB"/>
              </w:rPr>
              <w:t>948</w:t>
            </w:r>
            <w:r w:rsidR="008F6706" w:rsidRPr="008F6706">
              <w:rPr>
                <w:rFonts w:ascii="Arial" w:eastAsia="Calibri" w:hAnsi="Arial" w:cs="Arial"/>
                <w:b/>
                <w:bCs/>
                <w:color w:val="000000"/>
                <w:sz w:val="20"/>
                <w:szCs w:val="20"/>
                <w:lang w:val="en-GB"/>
              </w:rPr>
              <w:t>.</w:t>
            </w:r>
            <w:r w:rsidR="00AA49B3">
              <w:rPr>
                <w:rFonts w:ascii="Arial" w:eastAsia="Calibri" w:hAnsi="Arial" w:cs="Arial"/>
                <w:b/>
                <w:bCs/>
                <w:color w:val="000000"/>
                <w:sz w:val="20"/>
                <w:szCs w:val="20"/>
                <w:lang w:val="en-GB"/>
              </w:rPr>
              <w:t>4</w:t>
            </w:r>
          </w:p>
        </w:tc>
        <w:tc>
          <w:tcPr>
            <w:tcW w:w="1559" w:type="dxa"/>
            <w:tcBorders>
              <w:top w:val="single" w:sz="4" w:space="0" w:color="auto"/>
              <w:bottom w:val="single" w:sz="4" w:space="0" w:color="auto"/>
              <w:right w:val="single" w:sz="4" w:space="0" w:color="auto"/>
            </w:tcBorders>
            <w:vAlign w:val="center"/>
            <w:hideMark/>
          </w:tcPr>
          <w:p w14:paraId="13C1B594" w14:textId="1396CF7B" w:rsidR="009F595D" w:rsidRPr="003C7407" w:rsidRDefault="009F595D" w:rsidP="00E06F74">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100.0</w:t>
            </w:r>
          </w:p>
        </w:tc>
      </w:tr>
      <w:tr w:rsidR="009F595D" w:rsidRPr="003C7407" w14:paraId="6D8C04C7" w14:textId="77777777" w:rsidTr="00E06F74">
        <w:trPr>
          <w:trHeight w:val="567"/>
        </w:trPr>
        <w:tc>
          <w:tcPr>
            <w:tcW w:w="2835" w:type="dxa"/>
            <w:tcBorders>
              <w:top w:val="single" w:sz="4" w:space="0" w:color="auto"/>
              <w:left w:val="single" w:sz="4" w:space="0" w:color="auto"/>
              <w:bottom w:val="single" w:sz="4" w:space="0" w:color="auto"/>
            </w:tcBorders>
            <w:vAlign w:val="center"/>
            <w:hideMark/>
          </w:tcPr>
          <w:p w14:paraId="35335272" w14:textId="77777777" w:rsidR="009F595D" w:rsidRPr="003C7407" w:rsidRDefault="009F595D" w:rsidP="00E06F74">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xml:space="preserve"> Of which:</w:t>
            </w:r>
          </w:p>
        </w:tc>
        <w:tc>
          <w:tcPr>
            <w:tcW w:w="1735" w:type="dxa"/>
            <w:tcBorders>
              <w:top w:val="single" w:sz="4" w:space="0" w:color="auto"/>
              <w:bottom w:val="single" w:sz="4" w:space="0" w:color="auto"/>
            </w:tcBorders>
            <w:vAlign w:val="center"/>
          </w:tcPr>
          <w:p w14:paraId="0CEEB463" w14:textId="77777777" w:rsidR="009F595D" w:rsidRPr="003C7407" w:rsidRDefault="009F595D" w:rsidP="00E06F74">
            <w:pPr>
              <w:spacing w:after="0"/>
              <w:jc w:val="right"/>
              <w:rPr>
                <w:rFonts w:ascii="Arial" w:hAnsi="Arial" w:cs="Arial"/>
                <w:sz w:val="20"/>
                <w:szCs w:val="20"/>
                <w:lang w:val="en-GB" w:eastAsia="hr-HR"/>
              </w:rPr>
            </w:pPr>
          </w:p>
        </w:tc>
        <w:tc>
          <w:tcPr>
            <w:tcW w:w="1702" w:type="dxa"/>
            <w:tcBorders>
              <w:top w:val="single" w:sz="4" w:space="0" w:color="auto"/>
              <w:bottom w:val="single" w:sz="4" w:space="0" w:color="auto"/>
            </w:tcBorders>
            <w:vAlign w:val="center"/>
          </w:tcPr>
          <w:p w14:paraId="3C8AECB1" w14:textId="77777777" w:rsidR="009F595D" w:rsidRPr="003C7407" w:rsidRDefault="009F595D" w:rsidP="00E06F74">
            <w:pPr>
              <w:spacing w:after="0"/>
              <w:jc w:val="center"/>
              <w:rPr>
                <w:rFonts w:ascii="Arial" w:hAnsi="Arial" w:cs="Arial"/>
                <w:sz w:val="20"/>
                <w:szCs w:val="20"/>
                <w:lang w:val="en-GB" w:eastAsia="hr-HR"/>
              </w:rPr>
            </w:pPr>
          </w:p>
        </w:tc>
        <w:tc>
          <w:tcPr>
            <w:tcW w:w="1559" w:type="dxa"/>
            <w:tcBorders>
              <w:top w:val="single" w:sz="4" w:space="0" w:color="auto"/>
              <w:bottom w:val="single" w:sz="4" w:space="0" w:color="auto"/>
            </w:tcBorders>
            <w:vAlign w:val="center"/>
          </w:tcPr>
          <w:p w14:paraId="38A71B04" w14:textId="77777777" w:rsidR="009F595D" w:rsidRPr="003C7407" w:rsidRDefault="009F595D" w:rsidP="00E06F74">
            <w:pPr>
              <w:spacing w:after="0"/>
              <w:jc w:val="right"/>
              <w:rPr>
                <w:rFonts w:ascii="Arial" w:hAnsi="Arial" w:cs="Arial"/>
                <w:sz w:val="20"/>
                <w:szCs w:val="20"/>
                <w:lang w:val="en-GB" w:eastAsia="hr-HR"/>
              </w:rPr>
            </w:pPr>
          </w:p>
        </w:tc>
        <w:tc>
          <w:tcPr>
            <w:tcW w:w="1559" w:type="dxa"/>
            <w:tcBorders>
              <w:top w:val="single" w:sz="4" w:space="0" w:color="auto"/>
              <w:bottom w:val="single" w:sz="4" w:space="0" w:color="auto"/>
              <w:right w:val="single" w:sz="4" w:space="0" w:color="auto"/>
            </w:tcBorders>
            <w:vAlign w:val="center"/>
          </w:tcPr>
          <w:p w14:paraId="7DC444B0" w14:textId="77777777" w:rsidR="009F595D" w:rsidRPr="003C7407" w:rsidRDefault="009F595D" w:rsidP="00E06F74">
            <w:pPr>
              <w:spacing w:after="0"/>
              <w:jc w:val="center"/>
              <w:rPr>
                <w:rFonts w:ascii="Arial" w:hAnsi="Arial" w:cs="Arial"/>
                <w:sz w:val="20"/>
                <w:szCs w:val="20"/>
                <w:lang w:val="en-GB" w:eastAsia="hr-HR"/>
              </w:rPr>
            </w:pPr>
          </w:p>
        </w:tc>
      </w:tr>
      <w:tr w:rsidR="009F595D" w:rsidRPr="003C7407" w14:paraId="5D649D26" w14:textId="77777777" w:rsidTr="008571D2">
        <w:trPr>
          <w:trHeight w:val="397"/>
        </w:trPr>
        <w:tc>
          <w:tcPr>
            <w:tcW w:w="2835" w:type="dxa"/>
            <w:tcBorders>
              <w:top w:val="single" w:sz="4" w:space="0" w:color="auto"/>
              <w:left w:val="single" w:sz="4" w:space="0" w:color="auto"/>
              <w:bottom w:val="single" w:sz="4" w:space="0" w:color="auto"/>
            </w:tcBorders>
            <w:vAlign w:val="center"/>
            <w:hideMark/>
          </w:tcPr>
          <w:p w14:paraId="2FA0356A" w14:textId="77777777" w:rsidR="009F595D" w:rsidRPr="003C7407" w:rsidRDefault="009F595D" w:rsidP="00E06F74">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xml:space="preserve">    - financial institutions</w:t>
            </w:r>
          </w:p>
        </w:tc>
        <w:tc>
          <w:tcPr>
            <w:tcW w:w="1735" w:type="dxa"/>
            <w:tcBorders>
              <w:top w:val="single" w:sz="4" w:space="0" w:color="auto"/>
              <w:bottom w:val="single" w:sz="4" w:space="0" w:color="auto"/>
            </w:tcBorders>
            <w:vAlign w:val="center"/>
          </w:tcPr>
          <w:p w14:paraId="302DE55F" w14:textId="73501547" w:rsidR="009F595D" w:rsidRPr="003C7407" w:rsidRDefault="008F6706" w:rsidP="00E06F74">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1,</w:t>
            </w:r>
            <w:r w:rsidR="001D4FB0">
              <w:rPr>
                <w:rFonts w:ascii="Arial" w:eastAsia="Calibri" w:hAnsi="Arial" w:cs="Arial"/>
                <w:color w:val="000000"/>
                <w:sz w:val="20"/>
                <w:szCs w:val="20"/>
                <w:lang w:val="en-GB"/>
              </w:rPr>
              <w:t>5</w:t>
            </w:r>
            <w:r w:rsidR="000E07B6">
              <w:rPr>
                <w:rFonts w:ascii="Arial" w:eastAsia="Calibri" w:hAnsi="Arial" w:cs="Arial"/>
                <w:color w:val="000000"/>
                <w:sz w:val="20"/>
                <w:szCs w:val="20"/>
                <w:lang w:val="en-GB"/>
              </w:rPr>
              <w:t>80</w:t>
            </w:r>
            <w:r w:rsidR="001D4FB0">
              <w:rPr>
                <w:rFonts w:ascii="Arial" w:eastAsia="Calibri" w:hAnsi="Arial" w:cs="Arial"/>
                <w:color w:val="000000"/>
                <w:sz w:val="20"/>
                <w:szCs w:val="20"/>
                <w:lang w:val="en-GB"/>
              </w:rPr>
              <w:t>.</w:t>
            </w:r>
            <w:r w:rsidR="000E07B6">
              <w:rPr>
                <w:rFonts w:ascii="Arial" w:eastAsia="Calibri" w:hAnsi="Arial" w:cs="Arial"/>
                <w:color w:val="000000"/>
                <w:sz w:val="20"/>
                <w:szCs w:val="20"/>
                <w:lang w:val="en-GB"/>
              </w:rPr>
              <w:t>8</w:t>
            </w:r>
          </w:p>
        </w:tc>
        <w:tc>
          <w:tcPr>
            <w:tcW w:w="1702" w:type="dxa"/>
            <w:tcBorders>
              <w:top w:val="single" w:sz="4" w:space="0" w:color="auto"/>
              <w:bottom w:val="single" w:sz="4" w:space="0" w:color="auto"/>
            </w:tcBorders>
            <w:vAlign w:val="center"/>
          </w:tcPr>
          <w:p w14:paraId="6BC53A63" w14:textId="6361214F" w:rsidR="009F595D" w:rsidRPr="003C7407" w:rsidRDefault="001D4FB0" w:rsidP="00E06F74">
            <w:pPr>
              <w:spacing w:after="0"/>
              <w:jc w:val="center"/>
              <w:rPr>
                <w:rFonts w:ascii="Arial" w:eastAsia="Calibri" w:hAnsi="Arial" w:cs="Arial"/>
                <w:color w:val="000000"/>
                <w:sz w:val="20"/>
                <w:szCs w:val="20"/>
                <w:lang w:val="en-GB"/>
              </w:rPr>
            </w:pPr>
            <w:r>
              <w:rPr>
                <w:rFonts w:ascii="Arial" w:eastAsia="Calibri" w:hAnsi="Arial" w:cs="Arial"/>
                <w:color w:val="000000"/>
                <w:sz w:val="20"/>
                <w:szCs w:val="20"/>
                <w:lang w:val="en-GB"/>
              </w:rPr>
              <w:t>31.7</w:t>
            </w:r>
          </w:p>
        </w:tc>
        <w:tc>
          <w:tcPr>
            <w:tcW w:w="1559" w:type="dxa"/>
            <w:tcBorders>
              <w:top w:val="single" w:sz="4" w:space="0" w:color="auto"/>
              <w:bottom w:val="single" w:sz="4" w:space="0" w:color="auto"/>
            </w:tcBorders>
            <w:vAlign w:val="center"/>
          </w:tcPr>
          <w:p w14:paraId="085DCFBF" w14:textId="1D5E5549" w:rsidR="009F595D" w:rsidRPr="003C7407" w:rsidRDefault="008F6706" w:rsidP="00E06F74">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1,</w:t>
            </w:r>
            <w:r w:rsidR="00AA49B3">
              <w:rPr>
                <w:rFonts w:ascii="Arial" w:eastAsia="Calibri" w:hAnsi="Arial" w:cs="Arial"/>
                <w:color w:val="000000"/>
                <w:sz w:val="20"/>
                <w:szCs w:val="20"/>
                <w:lang w:val="en-GB"/>
              </w:rPr>
              <w:t>555</w:t>
            </w:r>
            <w:r w:rsidR="00DC3E27">
              <w:rPr>
                <w:rFonts w:ascii="Arial" w:eastAsia="Calibri" w:hAnsi="Arial" w:cs="Arial"/>
                <w:color w:val="000000"/>
                <w:sz w:val="20"/>
                <w:szCs w:val="20"/>
                <w:lang w:val="en-GB"/>
              </w:rPr>
              <w:t>.</w:t>
            </w:r>
            <w:r w:rsidR="00AA49B3">
              <w:rPr>
                <w:rFonts w:ascii="Arial" w:eastAsia="Calibri" w:hAnsi="Arial" w:cs="Arial"/>
                <w:color w:val="000000"/>
                <w:sz w:val="20"/>
                <w:szCs w:val="20"/>
                <w:lang w:val="en-GB"/>
              </w:rPr>
              <w:t>3</w:t>
            </w:r>
          </w:p>
        </w:tc>
        <w:tc>
          <w:tcPr>
            <w:tcW w:w="1559" w:type="dxa"/>
            <w:tcBorders>
              <w:top w:val="single" w:sz="4" w:space="0" w:color="auto"/>
              <w:bottom w:val="single" w:sz="4" w:space="0" w:color="auto"/>
              <w:right w:val="single" w:sz="4" w:space="0" w:color="auto"/>
            </w:tcBorders>
            <w:vAlign w:val="center"/>
          </w:tcPr>
          <w:p w14:paraId="11F77588" w14:textId="2FE6C6F1" w:rsidR="009F595D" w:rsidRPr="003C7407" w:rsidRDefault="00DC3E27" w:rsidP="00E06F74">
            <w:pPr>
              <w:spacing w:after="0"/>
              <w:jc w:val="center"/>
              <w:rPr>
                <w:rFonts w:ascii="Arial" w:eastAsia="Calibri" w:hAnsi="Arial" w:cs="Arial"/>
                <w:color w:val="000000"/>
                <w:sz w:val="20"/>
                <w:szCs w:val="20"/>
                <w:lang w:val="en-GB"/>
              </w:rPr>
            </w:pPr>
            <w:r>
              <w:rPr>
                <w:rFonts w:ascii="Arial" w:eastAsia="Calibri" w:hAnsi="Arial" w:cs="Arial"/>
                <w:color w:val="000000"/>
                <w:sz w:val="20"/>
                <w:szCs w:val="20"/>
                <w:lang w:val="en-GB"/>
              </w:rPr>
              <w:t>3</w:t>
            </w:r>
            <w:r w:rsidR="00AA49B3">
              <w:rPr>
                <w:rFonts w:ascii="Arial" w:eastAsia="Calibri" w:hAnsi="Arial" w:cs="Arial"/>
                <w:color w:val="000000"/>
                <w:sz w:val="20"/>
                <w:szCs w:val="20"/>
                <w:lang w:val="en-GB"/>
              </w:rPr>
              <w:t>1</w:t>
            </w:r>
            <w:r>
              <w:rPr>
                <w:rFonts w:ascii="Arial" w:eastAsia="Calibri" w:hAnsi="Arial" w:cs="Arial"/>
                <w:color w:val="000000"/>
                <w:sz w:val="20"/>
                <w:szCs w:val="20"/>
                <w:lang w:val="en-GB"/>
              </w:rPr>
              <w:t>.</w:t>
            </w:r>
            <w:r w:rsidR="00AA49B3">
              <w:rPr>
                <w:rFonts w:ascii="Arial" w:eastAsia="Calibri" w:hAnsi="Arial" w:cs="Arial"/>
                <w:color w:val="000000"/>
                <w:sz w:val="20"/>
                <w:szCs w:val="20"/>
                <w:lang w:val="en-GB"/>
              </w:rPr>
              <w:t>4</w:t>
            </w:r>
          </w:p>
        </w:tc>
      </w:tr>
      <w:tr w:rsidR="009F595D" w:rsidRPr="003C7407" w14:paraId="12932499" w14:textId="77777777" w:rsidTr="008571D2">
        <w:trPr>
          <w:trHeight w:val="397"/>
        </w:trPr>
        <w:tc>
          <w:tcPr>
            <w:tcW w:w="2835" w:type="dxa"/>
            <w:tcBorders>
              <w:top w:val="single" w:sz="4" w:space="0" w:color="auto"/>
              <w:left w:val="single" w:sz="4" w:space="0" w:color="auto"/>
              <w:bottom w:val="single" w:sz="4" w:space="0" w:color="auto"/>
            </w:tcBorders>
            <w:vAlign w:val="center"/>
            <w:hideMark/>
          </w:tcPr>
          <w:p w14:paraId="77EDA43A" w14:textId="77777777" w:rsidR="009F595D" w:rsidRPr="003C7407" w:rsidRDefault="009F595D" w:rsidP="00E06F74">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xml:space="preserve">    - direct</w:t>
            </w:r>
          </w:p>
        </w:tc>
        <w:tc>
          <w:tcPr>
            <w:tcW w:w="1735" w:type="dxa"/>
            <w:tcBorders>
              <w:top w:val="single" w:sz="4" w:space="0" w:color="auto"/>
              <w:bottom w:val="single" w:sz="4" w:space="0" w:color="auto"/>
            </w:tcBorders>
            <w:vAlign w:val="center"/>
          </w:tcPr>
          <w:p w14:paraId="72C234B6" w14:textId="7A6CB817" w:rsidR="009F595D" w:rsidRPr="003C7407" w:rsidRDefault="008F6706" w:rsidP="00E06F74">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3,</w:t>
            </w:r>
            <w:r w:rsidR="00DC3E27">
              <w:rPr>
                <w:rFonts w:ascii="Arial" w:eastAsia="Calibri" w:hAnsi="Arial" w:cs="Arial"/>
                <w:color w:val="000000"/>
                <w:sz w:val="20"/>
                <w:szCs w:val="20"/>
                <w:lang w:val="en-GB"/>
              </w:rPr>
              <w:t>4</w:t>
            </w:r>
            <w:r w:rsidR="000E07B6">
              <w:rPr>
                <w:rFonts w:ascii="Arial" w:eastAsia="Calibri" w:hAnsi="Arial" w:cs="Arial"/>
                <w:color w:val="000000"/>
                <w:sz w:val="20"/>
                <w:szCs w:val="20"/>
                <w:lang w:val="en-GB"/>
              </w:rPr>
              <w:t>11</w:t>
            </w:r>
            <w:r w:rsidR="00DC3E27">
              <w:rPr>
                <w:rFonts w:ascii="Arial" w:eastAsia="Calibri" w:hAnsi="Arial" w:cs="Arial"/>
                <w:color w:val="000000"/>
                <w:sz w:val="20"/>
                <w:szCs w:val="20"/>
                <w:lang w:val="en-GB"/>
              </w:rPr>
              <w:t>.9</w:t>
            </w:r>
          </w:p>
        </w:tc>
        <w:tc>
          <w:tcPr>
            <w:tcW w:w="1702" w:type="dxa"/>
            <w:tcBorders>
              <w:top w:val="single" w:sz="4" w:space="0" w:color="auto"/>
              <w:bottom w:val="single" w:sz="4" w:space="0" w:color="auto"/>
            </w:tcBorders>
            <w:vAlign w:val="center"/>
          </w:tcPr>
          <w:p w14:paraId="1F6D1CD6" w14:textId="6456B469" w:rsidR="009F595D" w:rsidRPr="003C7407" w:rsidRDefault="00DC3E27" w:rsidP="00E06F74">
            <w:pPr>
              <w:spacing w:after="0"/>
              <w:jc w:val="center"/>
              <w:rPr>
                <w:rFonts w:ascii="Arial" w:eastAsia="Calibri" w:hAnsi="Arial" w:cs="Arial"/>
                <w:color w:val="000000"/>
                <w:sz w:val="20"/>
                <w:szCs w:val="20"/>
                <w:lang w:val="en-GB"/>
              </w:rPr>
            </w:pPr>
            <w:r>
              <w:rPr>
                <w:rFonts w:ascii="Arial" w:eastAsia="Calibri" w:hAnsi="Arial" w:cs="Arial"/>
                <w:color w:val="000000"/>
                <w:sz w:val="20"/>
                <w:szCs w:val="20"/>
                <w:lang w:val="en-GB"/>
              </w:rPr>
              <w:t>68.3</w:t>
            </w:r>
          </w:p>
        </w:tc>
        <w:tc>
          <w:tcPr>
            <w:tcW w:w="1559" w:type="dxa"/>
            <w:tcBorders>
              <w:top w:val="single" w:sz="4" w:space="0" w:color="auto"/>
              <w:bottom w:val="single" w:sz="4" w:space="0" w:color="auto"/>
            </w:tcBorders>
            <w:vAlign w:val="center"/>
          </w:tcPr>
          <w:p w14:paraId="37F7F4D1" w14:textId="6FFD9766" w:rsidR="009F595D" w:rsidRPr="003C7407" w:rsidRDefault="008F6706" w:rsidP="00E06F74">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3,</w:t>
            </w:r>
            <w:r w:rsidR="00DC3E27">
              <w:rPr>
                <w:rFonts w:ascii="Arial" w:eastAsia="Calibri" w:hAnsi="Arial" w:cs="Arial"/>
                <w:color w:val="000000"/>
                <w:sz w:val="20"/>
                <w:szCs w:val="20"/>
                <w:lang w:val="en-GB"/>
              </w:rPr>
              <w:t>39</w:t>
            </w:r>
            <w:r w:rsidR="00AA49B3">
              <w:rPr>
                <w:rFonts w:ascii="Arial" w:eastAsia="Calibri" w:hAnsi="Arial" w:cs="Arial"/>
                <w:color w:val="000000"/>
                <w:sz w:val="20"/>
                <w:szCs w:val="20"/>
                <w:lang w:val="en-GB"/>
              </w:rPr>
              <w:t>3</w:t>
            </w:r>
            <w:r w:rsidR="00DC3E27">
              <w:rPr>
                <w:rFonts w:ascii="Arial" w:eastAsia="Calibri" w:hAnsi="Arial" w:cs="Arial"/>
                <w:color w:val="000000"/>
                <w:sz w:val="20"/>
                <w:szCs w:val="20"/>
                <w:lang w:val="en-GB"/>
              </w:rPr>
              <w:t>.</w:t>
            </w:r>
            <w:r w:rsidR="00AA49B3">
              <w:rPr>
                <w:rFonts w:ascii="Arial" w:eastAsia="Calibri" w:hAnsi="Arial" w:cs="Arial"/>
                <w:color w:val="000000"/>
                <w:sz w:val="20"/>
                <w:szCs w:val="20"/>
                <w:lang w:val="en-GB"/>
              </w:rPr>
              <w:t>1</w:t>
            </w:r>
          </w:p>
        </w:tc>
        <w:tc>
          <w:tcPr>
            <w:tcW w:w="1559" w:type="dxa"/>
            <w:tcBorders>
              <w:top w:val="single" w:sz="4" w:space="0" w:color="auto"/>
              <w:bottom w:val="single" w:sz="4" w:space="0" w:color="auto"/>
              <w:right w:val="single" w:sz="4" w:space="0" w:color="auto"/>
            </w:tcBorders>
            <w:vAlign w:val="center"/>
          </w:tcPr>
          <w:p w14:paraId="3E77BCCF" w14:textId="654745DB" w:rsidR="009F595D" w:rsidRPr="003C7407" w:rsidRDefault="00DC3E27" w:rsidP="00E06F74">
            <w:pPr>
              <w:spacing w:after="0"/>
              <w:jc w:val="center"/>
              <w:rPr>
                <w:rFonts w:ascii="Arial" w:eastAsia="Calibri" w:hAnsi="Arial" w:cs="Arial"/>
                <w:color w:val="000000"/>
                <w:sz w:val="20"/>
                <w:szCs w:val="20"/>
                <w:lang w:val="en-GB"/>
              </w:rPr>
            </w:pPr>
            <w:r>
              <w:rPr>
                <w:rFonts w:ascii="Arial" w:eastAsia="Calibri" w:hAnsi="Arial" w:cs="Arial"/>
                <w:color w:val="000000"/>
                <w:sz w:val="20"/>
                <w:szCs w:val="20"/>
                <w:lang w:val="en-GB"/>
              </w:rPr>
              <w:t>6</w:t>
            </w:r>
            <w:r w:rsidR="00AA49B3">
              <w:rPr>
                <w:rFonts w:ascii="Arial" w:eastAsia="Calibri" w:hAnsi="Arial" w:cs="Arial"/>
                <w:color w:val="000000"/>
                <w:sz w:val="20"/>
                <w:szCs w:val="20"/>
                <w:lang w:val="en-GB"/>
              </w:rPr>
              <w:t>8</w:t>
            </w:r>
            <w:r>
              <w:rPr>
                <w:rFonts w:ascii="Arial" w:eastAsia="Calibri" w:hAnsi="Arial" w:cs="Arial"/>
                <w:color w:val="000000"/>
                <w:sz w:val="20"/>
                <w:szCs w:val="20"/>
                <w:lang w:val="en-GB"/>
              </w:rPr>
              <w:t>.</w:t>
            </w:r>
            <w:r w:rsidR="00AA49B3">
              <w:rPr>
                <w:rFonts w:ascii="Arial" w:eastAsia="Calibri" w:hAnsi="Arial" w:cs="Arial"/>
                <w:color w:val="000000"/>
                <w:sz w:val="20"/>
                <w:szCs w:val="20"/>
                <w:lang w:val="en-GB"/>
              </w:rPr>
              <w:t>6</w:t>
            </w:r>
          </w:p>
        </w:tc>
      </w:tr>
      <w:tr w:rsidR="009F595D" w:rsidRPr="003C7407" w14:paraId="0A63E5F2" w14:textId="77777777" w:rsidTr="008571D2">
        <w:trPr>
          <w:trHeight w:val="397"/>
        </w:trPr>
        <w:tc>
          <w:tcPr>
            <w:tcW w:w="2835" w:type="dxa"/>
            <w:tcBorders>
              <w:top w:val="single" w:sz="4" w:space="0" w:color="auto"/>
              <w:left w:val="single" w:sz="4" w:space="0" w:color="auto"/>
              <w:bottom w:val="single" w:sz="4" w:space="0" w:color="auto"/>
            </w:tcBorders>
            <w:vAlign w:val="center"/>
            <w:hideMark/>
          </w:tcPr>
          <w:p w14:paraId="31EFBB6E" w14:textId="77777777" w:rsidR="009F595D" w:rsidRPr="003C7407" w:rsidRDefault="009F595D" w:rsidP="00E06F74">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Total provisions</w:t>
            </w:r>
          </w:p>
        </w:tc>
        <w:tc>
          <w:tcPr>
            <w:tcW w:w="1735" w:type="dxa"/>
            <w:tcBorders>
              <w:top w:val="single" w:sz="4" w:space="0" w:color="auto"/>
              <w:bottom w:val="single" w:sz="4" w:space="0" w:color="auto"/>
            </w:tcBorders>
            <w:vAlign w:val="center"/>
          </w:tcPr>
          <w:p w14:paraId="54F62721" w14:textId="0BB7E7A6" w:rsidR="009F595D" w:rsidRPr="003C7407" w:rsidRDefault="008F6706" w:rsidP="00E06F74">
            <w:pPr>
              <w:spacing w:after="0"/>
              <w:jc w:val="right"/>
              <w:rPr>
                <w:rFonts w:ascii="Arial" w:eastAsia="Calibri" w:hAnsi="Arial" w:cs="Arial"/>
                <w:b/>
                <w:bCs/>
                <w:color w:val="000000"/>
                <w:sz w:val="20"/>
                <w:szCs w:val="20"/>
                <w:lang w:val="en-GB"/>
              </w:rPr>
            </w:pPr>
            <w:r w:rsidRPr="008F6706">
              <w:rPr>
                <w:rFonts w:ascii="Arial" w:eastAsia="Calibri" w:hAnsi="Arial" w:cs="Arial"/>
                <w:b/>
                <w:bCs/>
                <w:color w:val="000000"/>
                <w:sz w:val="20"/>
                <w:szCs w:val="20"/>
                <w:lang w:val="en-GB"/>
              </w:rPr>
              <w:t>4</w:t>
            </w:r>
            <w:r w:rsidR="00DC3E27">
              <w:rPr>
                <w:rFonts w:ascii="Arial" w:eastAsia="Calibri" w:hAnsi="Arial" w:cs="Arial"/>
                <w:b/>
                <w:bCs/>
                <w:color w:val="000000"/>
                <w:sz w:val="20"/>
                <w:szCs w:val="20"/>
                <w:lang w:val="en-GB"/>
              </w:rPr>
              <w:t>96.</w:t>
            </w:r>
            <w:r w:rsidR="000E07B6">
              <w:rPr>
                <w:rFonts w:ascii="Arial" w:eastAsia="Calibri" w:hAnsi="Arial" w:cs="Arial"/>
                <w:b/>
                <w:bCs/>
                <w:color w:val="000000"/>
                <w:sz w:val="20"/>
                <w:szCs w:val="20"/>
                <w:lang w:val="en-GB"/>
              </w:rPr>
              <w:t>7</w:t>
            </w:r>
          </w:p>
        </w:tc>
        <w:tc>
          <w:tcPr>
            <w:tcW w:w="1702" w:type="dxa"/>
            <w:tcBorders>
              <w:top w:val="single" w:sz="4" w:space="0" w:color="auto"/>
              <w:bottom w:val="single" w:sz="4" w:space="0" w:color="auto"/>
            </w:tcBorders>
            <w:noWrap/>
            <w:vAlign w:val="center"/>
            <w:hideMark/>
          </w:tcPr>
          <w:p w14:paraId="0247F15D" w14:textId="40060D7D" w:rsidR="009F595D" w:rsidRPr="003C7407" w:rsidRDefault="009F595D" w:rsidP="00E06F74">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100.0</w:t>
            </w:r>
          </w:p>
        </w:tc>
        <w:tc>
          <w:tcPr>
            <w:tcW w:w="1559" w:type="dxa"/>
            <w:tcBorders>
              <w:top w:val="single" w:sz="4" w:space="0" w:color="auto"/>
              <w:bottom w:val="single" w:sz="4" w:space="0" w:color="auto"/>
            </w:tcBorders>
            <w:vAlign w:val="center"/>
          </w:tcPr>
          <w:p w14:paraId="1D031E21" w14:textId="524DB092" w:rsidR="009F595D" w:rsidRPr="003C7407" w:rsidRDefault="008F6706" w:rsidP="00E06F74">
            <w:pPr>
              <w:spacing w:after="0"/>
              <w:jc w:val="right"/>
              <w:rPr>
                <w:rFonts w:ascii="Arial" w:eastAsia="Calibri" w:hAnsi="Arial" w:cs="Arial"/>
                <w:b/>
                <w:bCs/>
                <w:color w:val="000000"/>
                <w:sz w:val="20"/>
                <w:szCs w:val="20"/>
                <w:lang w:val="en-GB"/>
              </w:rPr>
            </w:pPr>
            <w:r w:rsidRPr="008F6706">
              <w:rPr>
                <w:rFonts w:ascii="Arial" w:eastAsia="Calibri" w:hAnsi="Arial" w:cs="Arial"/>
                <w:b/>
                <w:bCs/>
                <w:color w:val="000000"/>
                <w:sz w:val="20"/>
                <w:szCs w:val="20"/>
                <w:lang w:val="en-GB"/>
              </w:rPr>
              <w:t>4</w:t>
            </w:r>
            <w:r w:rsidR="00AA49B3">
              <w:rPr>
                <w:rFonts w:ascii="Arial" w:eastAsia="Calibri" w:hAnsi="Arial" w:cs="Arial"/>
                <w:b/>
                <w:bCs/>
                <w:color w:val="000000"/>
                <w:sz w:val="20"/>
                <w:szCs w:val="20"/>
                <w:lang w:val="en-GB"/>
              </w:rPr>
              <w:t>85</w:t>
            </w:r>
            <w:r w:rsidR="00861730">
              <w:rPr>
                <w:rFonts w:ascii="Arial" w:eastAsia="Calibri" w:hAnsi="Arial" w:cs="Arial"/>
                <w:b/>
                <w:bCs/>
                <w:color w:val="000000"/>
                <w:sz w:val="20"/>
                <w:szCs w:val="20"/>
                <w:lang w:val="en-GB"/>
              </w:rPr>
              <w:t>.</w:t>
            </w:r>
            <w:r w:rsidR="00AA49B3">
              <w:rPr>
                <w:rFonts w:ascii="Arial" w:eastAsia="Calibri" w:hAnsi="Arial" w:cs="Arial"/>
                <w:b/>
                <w:bCs/>
                <w:color w:val="000000"/>
                <w:sz w:val="20"/>
                <w:szCs w:val="20"/>
                <w:lang w:val="en-GB"/>
              </w:rPr>
              <w:t>9</w:t>
            </w:r>
          </w:p>
        </w:tc>
        <w:tc>
          <w:tcPr>
            <w:tcW w:w="1559" w:type="dxa"/>
            <w:tcBorders>
              <w:top w:val="single" w:sz="4" w:space="0" w:color="auto"/>
              <w:bottom w:val="single" w:sz="4" w:space="0" w:color="auto"/>
              <w:right w:val="single" w:sz="4" w:space="0" w:color="auto"/>
            </w:tcBorders>
            <w:vAlign w:val="center"/>
            <w:hideMark/>
          </w:tcPr>
          <w:p w14:paraId="1BA7AB50" w14:textId="1BA24B1F" w:rsidR="009F595D" w:rsidRPr="003C7407" w:rsidRDefault="009F595D" w:rsidP="00E06F74">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100.0</w:t>
            </w:r>
          </w:p>
        </w:tc>
      </w:tr>
      <w:tr w:rsidR="009F595D" w:rsidRPr="003C7407" w14:paraId="5420DAE7" w14:textId="77777777" w:rsidTr="00E06F74">
        <w:trPr>
          <w:trHeight w:val="397"/>
        </w:trPr>
        <w:tc>
          <w:tcPr>
            <w:tcW w:w="2835" w:type="dxa"/>
            <w:tcBorders>
              <w:top w:val="single" w:sz="4" w:space="0" w:color="auto"/>
              <w:left w:val="single" w:sz="4" w:space="0" w:color="auto"/>
              <w:bottom w:val="single" w:sz="4" w:space="0" w:color="auto"/>
            </w:tcBorders>
            <w:vAlign w:val="center"/>
            <w:hideMark/>
          </w:tcPr>
          <w:p w14:paraId="35792C23" w14:textId="77777777" w:rsidR="009F595D" w:rsidRPr="003C7407" w:rsidRDefault="009F595D" w:rsidP="00E06F74">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Of which:</w:t>
            </w:r>
          </w:p>
        </w:tc>
        <w:tc>
          <w:tcPr>
            <w:tcW w:w="1735" w:type="dxa"/>
            <w:tcBorders>
              <w:top w:val="single" w:sz="4" w:space="0" w:color="auto"/>
              <w:bottom w:val="single" w:sz="4" w:space="0" w:color="auto"/>
            </w:tcBorders>
            <w:vAlign w:val="center"/>
          </w:tcPr>
          <w:p w14:paraId="049F0F8A" w14:textId="77777777" w:rsidR="009F595D" w:rsidRPr="003C7407" w:rsidRDefault="009F595D" w:rsidP="00E06F74">
            <w:pPr>
              <w:spacing w:after="0"/>
              <w:jc w:val="right"/>
              <w:rPr>
                <w:rFonts w:ascii="Arial" w:hAnsi="Arial" w:cs="Arial"/>
                <w:sz w:val="20"/>
                <w:szCs w:val="20"/>
                <w:lang w:val="en-GB" w:eastAsia="hr-HR"/>
              </w:rPr>
            </w:pPr>
          </w:p>
        </w:tc>
        <w:tc>
          <w:tcPr>
            <w:tcW w:w="1702" w:type="dxa"/>
            <w:tcBorders>
              <w:top w:val="single" w:sz="4" w:space="0" w:color="auto"/>
              <w:bottom w:val="single" w:sz="4" w:space="0" w:color="auto"/>
            </w:tcBorders>
            <w:noWrap/>
            <w:vAlign w:val="center"/>
          </w:tcPr>
          <w:p w14:paraId="6523C5EC" w14:textId="77777777" w:rsidR="009F595D" w:rsidRPr="003C7407" w:rsidRDefault="009F595D" w:rsidP="00E06F74">
            <w:pPr>
              <w:spacing w:after="0"/>
              <w:jc w:val="center"/>
              <w:rPr>
                <w:rFonts w:ascii="Arial" w:hAnsi="Arial" w:cs="Arial"/>
                <w:sz w:val="20"/>
                <w:szCs w:val="20"/>
                <w:lang w:val="en-GB" w:eastAsia="hr-HR"/>
              </w:rPr>
            </w:pPr>
          </w:p>
        </w:tc>
        <w:tc>
          <w:tcPr>
            <w:tcW w:w="1559" w:type="dxa"/>
            <w:tcBorders>
              <w:top w:val="single" w:sz="4" w:space="0" w:color="auto"/>
              <w:bottom w:val="single" w:sz="4" w:space="0" w:color="auto"/>
            </w:tcBorders>
            <w:vAlign w:val="center"/>
          </w:tcPr>
          <w:p w14:paraId="286CCFB1" w14:textId="77777777" w:rsidR="009F595D" w:rsidRPr="003C7407" w:rsidRDefault="009F595D" w:rsidP="00E06F74">
            <w:pPr>
              <w:spacing w:after="0"/>
              <w:jc w:val="right"/>
              <w:rPr>
                <w:rFonts w:ascii="Arial" w:hAnsi="Arial" w:cs="Arial"/>
                <w:sz w:val="20"/>
                <w:szCs w:val="20"/>
                <w:lang w:val="en-GB" w:eastAsia="hr-HR"/>
              </w:rPr>
            </w:pPr>
          </w:p>
        </w:tc>
        <w:tc>
          <w:tcPr>
            <w:tcW w:w="1559" w:type="dxa"/>
            <w:tcBorders>
              <w:top w:val="single" w:sz="4" w:space="0" w:color="auto"/>
              <w:bottom w:val="single" w:sz="4" w:space="0" w:color="auto"/>
              <w:right w:val="single" w:sz="4" w:space="0" w:color="auto"/>
            </w:tcBorders>
            <w:vAlign w:val="center"/>
          </w:tcPr>
          <w:p w14:paraId="716894C9" w14:textId="77777777" w:rsidR="009F595D" w:rsidRPr="003C7407" w:rsidRDefault="009F595D" w:rsidP="00E06F74">
            <w:pPr>
              <w:spacing w:after="0"/>
              <w:jc w:val="center"/>
              <w:rPr>
                <w:rFonts w:ascii="Arial" w:hAnsi="Arial" w:cs="Arial"/>
                <w:sz w:val="20"/>
                <w:szCs w:val="20"/>
                <w:lang w:val="en-GB" w:eastAsia="hr-HR"/>
              </w:rPr>
            </w:pPr>
          </w:p>
        </w:tc>
      </w:tr>
      <w:tr w:rsidR="009F595D" w:rsidRPr="003C7407" w14:paraId="248BA18F" w14:textId="77777777" w:rsidTr="008571D2">
        <w:trPr>
          <w:trHeight w:val="397"/>
        </w:trPr>
        <w:tc>
          <w:tcPr>
            <w:tcW w:w="2835" w:type="dxa"/>
            <w:tcBorders>
              <w:top w:val="single" w:sz="4" w:space="0" w:color="auto"/>
              <w:left w:val="single" w:sz="4" w:space="0" w:color="auto"/>
              <w:bottom w:val="single" w:sz="4" w:space="0" w:color="auto"/>
            </w:tcBorders>
            <w:vAlign w:val="center"/>
            <w:hideMark/>
          </w:tcPr>
          <w:p w14:paraId="0B7AC1BD" w14:textId="77777777" w:rsidR="009F595D" w:rsidRPr="003C7407" w:rsidRDefault="009F595D" w:rsidP="00E06F74">
            <w:pPr>
              <w:spacing w:after="0"/>
              <w:ind w:firstLineChars="100" w:firstLine="201"/>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financial institutions</w:t>
            </w:r>
          </w:p>
        </w:tc>
        <w:tc>
          <w:tcPr>
            <w:tcW w:w="1735" w:type="dxa"/>
            <w:tcBorders>
              <w:top w:val="single" w:sz="4" w:space="0" w:color="auto"/>
              <w:bottom w:val="single" w:sz="4" w:space="0" w:color="auto"/>
            </w:tcBorders>
            <w:vAlign w:val="center"/>
          </w:tcPr>
          <w:p w14:paraId="7F671FC3" w14:textId="1247D111" w:rsidR="009F595D" w:rsidRPr="003C7407" w:rsidRDefault="000E07B6" w:rsidP="00E06F74">
            <w:pPr>
              <w:spacing w:after="0"/>
              <w:jc w:val="right"/>
              <w:rPr>
                <w:rFonts w:ascii="Arial" w:eastAsia="Calibri" w:hAnsi="Arial" w:cs="Arial"/>
                <w:color w:val="000000"/>
                <w:sz w:val="20"/>
                <w:szCs w:val="20"/>
                <w:lang w:val="en-GB"/>
              </w:rPr>
            </w:pPr>
            <w:r>
              <w:rPr>
                <w:rFonts w:ascii="Arial" w:eastAsia="Calibri" w:hAnsi="Arial" w:cs="Arial"/>
                <w:color w:val="000000"/>
                <w:sz w:val="20"/>
                <w:szCs w:val="20"/>
                <w:lang w:val="en-GB"/>
              </w:rPr>
              <w:t>8</w:t>
            </w:r>
            <w:r w:rsidR="00DC3E27">
              <w:rPr>
                <w:rFonts w:ascii="Arial" w:eastAsia="Calibri" w:hAnsi="Arial" w:cs="Arial"/>
                <w:color w:val="000000"/>
                <w:sz w:val="20"/>
                <w:szCs w:val="20"/>
                <w:lang w:val="en-GB"/>
              </w:rPr>
              <w:t>.</w:t>
            </w:r>
            <w:r>
              <w:rPr>
                <w:rFonts w:ascii="Arial" w:eastAsia="Calibri" w:hAnsi="Arial" w:cs="Arial"/>
                <w:color w:val="000000"/>
                <w:sz w:val="20"/>
                <w:szCs w:val="20"/>
                <w:lang w:val="en-GB"/>
              </w:rPr>
              <w:t>2</w:t>
            </w:r>
          </w:p>
        </w:tc>
        <w:tc>
          <w:tcPr>
            <w:tcW w:w="1702" w:type="dxa"/>
            <w:tcBorders>
              <w:top w:val="single" w:sz="4" w:space="0" w:color="auto"/>
              <w:bottom w:val="single" w:sz="4" w:space="0" w:color="auto"/>
            </w:tcBorders>
            <w:noWrap/>
            <w:vAlign w:val="center"/>
          </w:tcPr>
          <w:p w14:paraId="323A6D35" w14:textId="040719D5" w:rsidR="009F595D" w:rsidRPr="003C7407" w:rsidRDefault="008F6706" w:rsidP="00E06F74">
            <w:pPr>
              <w:spacing w:after="0"/>
              <w:jc w:val="center"/>
              <w:rPr>
                <w:rFonts w:ascii="Arial" w:eastAsia="Calibri" w:hAnsi="Arial" w:cs="Arial"/>
                <w:color w:val="000000"/>
                <w:sz w:val="20"/>
                <w:szCs w:val="20"/>
                <w:lang w:val="en-GB"/>
              </w:rPr>
            </w:pPr>
            <w:r w:rsidRPr="008F6706">
              <w:rPr>
                <w:rFonts w:ascii="Arial" w:eastAsia="Calibri" w:hAnsi="Arial" w:cs="Arial"/>
                <w:color w:val="000000"/>
                <w:sz w:val="20"/>
                <w:szCs w:val="20"/>
                <w:lang w:val="en-GB"/>
              </w:rPr>
              <w:t>1.</w:t>
            </w:r>
            <w:r w:rsidR="000E07B6">
              <w:rPr>
                <w:rFonts w:ascii="Arial" w:eastAsia="Calibri" w:hAnsi="Arial" w:cs="Arial"/>
                <w:color w:val="000000"/>
                <w:sz w:val="20"/>
                <w:szCs w:val="20"/>
                <w:lang w:val="en-GB"/>
              </w:rPr>
              <w:t>7</w:t>
            </w:r>
          </w:p>
        </w:tc>
        <w:tc>
          <w:tcPr>
            <w:tcW w:w="1559" w:type="dxa"/>
            <w:tcBorders>
              <w:top w:val="single" w:sz="4" w:space="0" w:color="auto"/>
              <w:bottom w:val="single" w:sz="4" w:space="0" w:color="auto"/>
            </w:tcBorders>
            <w:vAlign w:val="center"/>
          </w:tcPr>
          <w:p w14:paraId="067C5D5A" w14:textId="68DB93D8" w:rsidR="009F595D" w:rsidRPr="003C7407" w:rsidRDefault="00861730" w:rsidP="00E06F74">
            <w:pPr>
              <w:spacing w:after="0"/>
              <w:jc w:val="right"/>
              <w:rPr>
                <w:rFonts w:ascii="Arial" w:eastAsia="Calibri" w:hAnsi="Arial" w:cs="Arial"/>
                <w:color w:val="000000"/>
                <w:sz w:val="20"/>
                <w:szCs w:val="20"/>
                <w:lang w:val="en-GB"/>
              </w:rPr>
            </w:pPr>
            <w:r>
              <w:rPr>
                <w:rFonts w:ascii="Arial" w:eastAsia="Calibri" w:hAnsi="Arial" w:cs="Arial"/>
                <w:color w:val="000000"/>
                <w:sz w:val="20"/>
                <w:szCs w:val="20"/>
                <w:lang w:val="en-GB"/>
              </w:rPr>
              <w:t>7.</w:t>
            </w:r>
            <w:r w:rsidR="00AA49B3">
              <w:rPr>
                <w:rFonts w:ascii="Arial" w:eastAsia="Calibri" w:hAnsi="Arial" w:cs="Arial"/>
                <w:color w:val="000000"/>
                <w:sz w:val="20"/>
                <w:szCs w:val="20"/>
                <w:lang w:val="en-GB"/>
              </w:rPr>
              <w:t>9</w:t>
            </w:r>
          </w:p>
        </w:tc>
        <w:tc>
          <w:tcPr>
            <w:tcW w:w="1559" w:type="dxa"/>
            <w:tcBorders>
              <w:top w:val="single" w:sz="4" w:space="0" w:color="auto"/>
              <w:bottom w:val="single" w:sz="4" w:space="0" w:color="auto"/>
              <w:right w:val="single" w:sz="4" w:space="0" w:color="auto"/>
            </w:tcBorders>
            <w:vAlign w:val="center"/>
          </w:tcPr>
          <w:p w14:paraId="6C160A07" w14:textId="53102E54" w:rsidR="009F595D" w:rsidRPr="003C7407" w:rsidRDefault="008F6706" w:rsidP="00E06F74">
            <w:pPr>
              <w:spacing w:after="0"/>
              <w:jc w:val="center"/>
              <w:rPr>
                <w:rFonts w:ascii="Arial" w:eastAsia="Calibri" w:hAnsi="Arial" w:cs="Arial"/>
                <w:color w:val="000000"/>
                <w:sz w:val="20"/>
                <w:szCs w:val="20"/>
                <w:lang w:val="en-GB"/>
              </w:rPr>
            </w:pPr>
            <w:r>
              <w:rPr>
                <w:rFonts w:ascii="Arial" w:eastAsia="Calibri" w:hAnsi="Arial" w:cs="Arial"/>
                <w:color w:val="000000"/>
                <w:sz w:val="20"/>
                <w:szCs w:val="20"/>
                <w:lang w:val="en-GB"/>
              </w:rPr>
              <w:t>1.</w:t>
            </w:r>
            <w:r w:rsidR="00AA49B3">
              <w:rPr>
                <w:rFonts w:ascii="Arial" w:eastAsia="Calibri" w:hAnsi="Arial" w:cs="Arial"/>
                <w:color w:val="000000"/>
                <w:sz w:val="20"/>
                <w:szCs w:val="20"/>
                <w:lang w:val="en-GB"/>
              </w:rPr>
              <w:t>6</w:t>
            </w:r>
          </w:p>
        </w:tc>
      </w:tr>
      <w:tr w:rsidR="009F595D" w:rsidRPr="003C7407" w14:paraId="5115DA83" w14:textId="77777777" w:rsidTr="008571D2">
        <w:trPr>
          <w:trHeight w:val="397"/>
        </w:trPr>
        <w:tc>
          <w:tcPr>
            <w:tcW w:w="2835" w:type="dxa"/>
            <w:tcBorders>
              <w:top w:val="single" w:sz="4" w:space="0" w:color="auto"/>
              <w:left w:val="single" w:sz="4" w:space="0" w:color="auto"/>
              <w:bottom w:val="single" w:sz="4" w:space="0" w:color="auto"/>
            </w:tcBorders>
            <w:vAlign w:val="center"/>
            <w:hideMark/>
          </w:tcPr>
          <w:p w14:paraId="1BC1BDE6" w14:textId="77777777" w:rsidR="009F595D" w:rsidRPr="003C7407" w:rsidRDefault="009F595D" w:rsidP="00E06F74">
            <w:pPr>
              <w:spacing w:after="0"/>
              <w:ind w:firstLineChars="100" w:firstLine="201"/>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direct</w:t>
            </w:r>
          </w:p>
        </w:tc>
        <w:tc>
          <w:tcPr>
            <w:tcW w:w="1735" w:type="dxa"/>
            <w:tcBorders>
              <w:top w:val="single" w:sz="4" w:space="0" w:color="auto"/>
              <w:bottom w:val="single" w:sz="4" w:space="0" w:color="auto"/>
            </w:tcBorders>
            <w:vAlign w:val="center"/>
          </w:tcPr>
          <w:p w14:paraId="729ED6F3" w14:textId="7971836D" w:rsidR="009F595D" w:rsidRPr="003C7407" w:rsidRDefault="008F6706" w:rsidP="00E06F74">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4</w:t>
            </w:r>
            <w:r w:rsidR="00DC3E27">
              <w:rPr>
                <w:rFonts w:ascii="Arial" w:eastAsia="Calibri" w:hAnsi="Arial" w:cs="Arial"/>
                <w:color w:val="000000"/>
                <w:sz w:val="20"/>
                <w:szCs w:val="20"/>
                <w:lang w:val="en-GB"/>
              </w:rPr>
              <w:t>8</w:t>
            </w:r>
            <w:r w:rsidR="000E07B6">
              <w:rPr>
                <w:rFonts w:ascii="Arial" w:eastAsia="Calibri" w:hAnsi="Arial" w:cs="Arial"/>
                <w:color w:val="000000"/>
                <w:sz w:val="20"/>
                <w:szCs w:val="20"/>
                <w:lang w:val="en-GB"/>
              </w:rPr>
              <w:t>8</w:t>
            </w:r>
            <w:r w:rsidR="00DC3E27">
              <w:rPr>
                <w:rFonts w:ascii="Arial" w:eastAsia="Calibri" w:hAnsi="Arial" w:cs="Arial"/>
                <w:color w:val="000000"/>
                <w:sz w:val="20"/>
                <w:szCs w:val="20"/>
                <w:lang w:val="en-GB"/>
              </w:rPr>
              <w:t>.</w:t>
            </w:r>
            <w:r w:rsidR="000E07B6">
              <w:rPr>
                <w:rFonts w:ascii="Arial" w:eastAsia="Calibri" w:hAnsi="Arial" w:cs="Arial"/>
                <w:color w:val="000000"/>
                <w:sz w:val="20"/>
                <w:szCs w:val="20"/>
                <w:lang w:val="en-GB"/>
              </w:rPr>
              <w:t>5</w:t>
            </w:r>
          </w:p>
        </w:tc>
        <w:tc>
          <w:tcPr>
            <w:tcW w:w="1702" w:type="dxa"/>
            <w:tcBorders>
              <w:top w:val="single" w:sz="4" w:space="0" w:color="auto"/>
              <w:bottom w:val="single" w:sz="4" w:space="0" w:color="auto"/>
            </w:tcBorders>
            <w:noWrap/>
            <w:vAlign w:val="center"/>
          </w:tcPr>
          <w:p w14:paraId="52A92389" w14:textId="3564D97E" w:rsidR="009F595D" w:rsidRPr="003C7407" w:rsidRDefault="008F6706" w:rsidP="00E06F74">
            <w:pPr>
              <w:spacing w:after="0"/>
              <w:jc w:val="center"/>
              <w:rPr>
                <w:rFonts w:ascii="Arial" w:eastAsia="Calibri" w:hAnsi="Arial" w:cs="Arial"/>
                <w:color w:val="000000"/>
                <w:sz w:val="20"/>
                <w:szCs w:val="20"/>
                <w:lang w:val="en-GB"/>
              </w:rPr>
            </w:pPr>
            <w:r w:rsidRPr="008F6706">
              <w:rPr>
                <w:rFonts w:ascii="Arial" w:eastAsia="Calibri" w:hAnsi="Arial" w:cs="Arial"/>
                <w:color w:val="000000"/>
                <w:sz w:val="20"/>
                <w:szCs w:val="20"/>
                <w:lang w:val="en-GB"/>
              </w:rPr>
              <w:t>98.</w:t>
            </w:r>
            <w:r w:rsidR="000E07B6">
              <w:rPr>
                <w:rFonts w:ascii="Arial" w:eastAsia="Calibri" w:hAnsi="Arial" w:cs="Arial"/>
                <w:color w:val="000000"/>
                <w:sz w:val="20"/>
                <w:szCs w:val="20"/>
                <w:lang w:val="en-GB"/>
              </w:rPr>
              <w:t>3</w:t>
            </w:r>
          </w:p>
        </w:tc>
        <w:tc>
          <w:tcPr>
            <w:tcW w:w="1559" w:type="dxa"/>
            <w:tcBorders>
              <w:top w:val="single" w:sz="4" w:space="0" w:color="auto"/>
              <w:bottom w:val="single" w:sz="4" w:space="0" w:color="auto"/>
            </w:tcBorders>
            <w:vAlign w:val="center"/>
          </w:tcPr>
          <w:p w14:paraId="3DC510F7" w14:textId="5E2006A4" w:rsidR="009F595D" w:rsidRPr="003C7407" w:rsidRDefault="008F6706" w:rsidP="00E06F74">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4</w:t>
            </w:r>
            <w:r w:rsidR="00AA49B3">
              <w:rPr>
                <w:rFonts w:ascii="Arial" w:eastAsia="Calibri" w:hAnsi="Arial" w:cs="Arial"/>
                <w:color w:val="000000"/>
                <w:sz w:val="20"/>
                <w:szCs w:val="20"/>
                <w:lang w:val="en-GB"/>
              </w:rPr>
              <w:t>78</w:t>
            </w:r>
            <w:r w:rsidR="00861730">
              <w:rPr>
                <w:rFonts w:ascii="Arial" w:eastAsia="Calibri" w:hAnsi="Arial" w:cs="Arial"/>
                <w:color w:val="000000"/>
                <w:sz w:val="20"/>
                <w:szCs w:val="20"/>
                <w:lang w:val="en-GB"/>
              </w:rPr>
              <w:t>.</w:t>
            </w:r>
            <w:r w:rsidR="00AA49B3">
              <w:rPr>
                <w:rFonts w:ascii="Arial" w:eastAsia="Calibri" w:hAnsi="Arial" w:cs="Arial"/>
                <w:color w:val="000000"/>
                <w:sz w:val="20"/>
                <w:szCs w:val="20"/>
                <w:lang w:val="en-GB"/>
              </w:rPr>
              <w:t>0</w:t>
            </w:r>
          </w:p>
        </w:tc>
        <w:tc>
          <w:tcPr>
            <w:tcW w:w="1559" w:type="dxa"/>
            <w:tcBorders>
              <w:top w:val="single" w:sz="4" w:space="0" w:color="auto"/>
              <w:bottom w:val="single" w:sz="4" w:space="0" w:color="auto"/>
              <w:right w:val="single" w:sz="4" w:space="0" w:color="auto"/>
            </w:tcBorders>
            <w:vAlign w:val="center"/>
          </w:tcPr>
          <w:p w14:paraId="4C28B789" w14:textId="3745EFDA" w:rsidR="009F595D" w:rsidRPr="003C7407" w:rsidRDefault="008F6706" w:rsidP="00E06F74">
            <w:pPr>
              <w:spacing w:after="0"/>
              <w:jc w:val="center"/>
              <w:rPr>
                <w:rFonts w:ascii="Arial" w:eastAsia="Calibri" w:hAnsi="Arial" w:cs="Arial"/>
                <w:color w:val="000000"/>
                <w:sz w:val="20"/>
                <w:szCs w:val="20"/>
                <w:lang w:val="en-GB"/>
              </w:rPr>
            </w:pPr>
            <w:r>
              <w:rPr>
                <w:rFonts w:ascii="Arial" w:eastAsia="Calibri" w:hAnsi="Arial" w:cs="Arial"/>
                <w:color w:val="000000"/>
                <w:sz w:val="20"/>
                <w:szCs w:val="20"/>
                <w:lang w:val="en-GB"/>
              </w:rPr>
              <w:t>98.</w:t>
            </w:r>
            <w:r w:rsidR="00AA49B3">
              <w:rPr>
                <w:rFonts w:ascii="Arial" w:eastAsia="Calibri" w:hAnsi="Arial" w:cs="Arial"/>
                <w:color w:val="000000"/>
                <w:sz w:val="20"/>
                <w:szCs w:val="20"/>
                <w:lang w:val="en-GB"/>
              </w:rPr>
              <w:t>4</w:t>
            </w:r>
          </w:p>
        </w:tc>
      </w:tr>
      <w:tr w:rsidR="009F595D" w:rsidRPr="003C7407" w14:paraId="50FB4F28" w14:textId="77777777" w:rsidTr="00E06F74">
        <w:trPr>
          <w:trHeight w:val="453"/>
        </w:trPr>
        <w:tc>
          <w:tcPr>
            <w:tcW w:w="2835" w:type="dxa"/>
            <w:tcBorders>
              <w:top w:val="single" w:sz="4" w:space="0" w:color="auto"/>
              <w:left w:val="single" w:sz="4" w:space="0" w:color="auto"/>
              <w:bottom w:val="single" w:sz="4" w:space="0" w:color="auto"/>
            </w:tcBorders>
            <w:vAlign w:val="center"/>
            <w:hideMark/>
          </w:tcPr>
          <w:p w14:paraId="4E6CA1F7" w14:textId="77777777" w:rsidR="009F595D" w:rsidRPr="003C7407" w:rsidRDefault="009F595D" w:rsidP="00E06F74">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Provisions/gross portfolio</w:t>
            </w:r>
          </w:p>
        </w:tc>
        <w:tc>
          <w:tcPr>
            <w:tcW w:w="1735" w:type="dxa"/>
            <w:tcBorders>
              <w:top w:val="single" w:sz="4" w:space="0" w:color="auto"/>
              <w:bottom w:val="single" w:sz="4" w:space="0" w:color="auto"/>
            </w:tcBorders>
            <w:vAlign w:val="center"/>
            <w:hideMark/>
          </w:tcPr>
          <w:p w14:paraId="388E5A6C" w14:textId="2CC0D722" w:rsidR="009F595D" w:rsidRPr="003C7407" w:rsidRDefault="000E07B6" w:rsidP="00E06F74">
            <w:pPr>
              <w:spacing w:after="0"/>
              <w:jc w:val="right"/>
              <w:rPr>
                <w:rFonts w:ascii="Arial" w:eastAsia="Calibri" w:hAnsi="Arial" w:cs="Arial"/>
                <w:b/>
                <w:bCs/>
                <w:color w:val="000000"/>
                <w:sz w:val="20"/>
                <w:szCs w:val="20"/>
                <w:lang w:val="en-GB"/>
              </w:rPr>
            </w:pPr>
            <w:r>
              <w:rPr>
                <w:rFonts w:ascii="Arial" w:eastAsia="Calibri" w:hAnsi="Arial" w:cs="Arial"/>
                <w:b/>
                <w:bCs/>
                <w:color w:val="000000"/>
                <w:sz w:val="20"/>
                <w:szCs w:val="20"/>
                <w:lang w:val="en-GB"/>
              </w:rPr>
              <w:t>9</w:t>
            </w:r>
            <w:r w:rsidR="008F6706">
              <w:rPr>
                <w:rFonts w:ascii="Arial" w:eastAsia="Calibri" w:hAnsi="Arial" w:cs="Arial"/>
                <w:b/>
                <w:bCs/>
                <w:color w:val="000000"/>
                <w:sz w:val="20"/>
                <w:szCs w:val="20"/>
                <w:lang w:val="en-GB"/>
              </w:rPr>
              <w:t>.</w:t>
            </w:r>
            <w:r>
              <w:rPr>
                <w:rFonts w:ascii="Arial" w:eastAsia="Calibri" w:hAnsi="Arial" w:cs="Arial"/>
                <w:b/>
                <w:bCs/>
                <w:color w:val="000000"/>
                <w:sz w:val="20"/>
                <w:szCs w:val="20"/>
                <w:lang w:val="en-GB"/>
              </w:rPr>
              <w:t>9</w:t>
            </w:r>
            <w:r w:rsidR="008F6706">
              <w:rPr>
                <w:rFonts w:ascii="Arial" w:eastAsia="Calibri" w:hAnsi="Arial" w:cs="Arial"/>
                <w:b/>
                <w:bCs/>
                <w:color w:val="000000"/>
                <w:sz w:val="20"/>
                <w:szCs w:val="20"/>
                <w:lang w:val="en-GB"/>
              </w:rPr>
              <w:t xml:space="preserve"> </w:t>
            </w:r>
            <w:r w:rsidR="009F595D" w:rsidRPr="003C7407">
              <w:rPr>
                <w:rFonts w:ascii="Arial" w:eastAsia="Calibri" w:hAnsi="Arial" w:cs="Arial"/>
                <w:b/>
                <w:bCs/>
                <w:color w:val="000000"/>
                <w:sz w:val="20"/>
                <w:szCs w:val="20"/>
                <w:lang w:val="en-GB"/>
              </w:rPr>
              <w:t>percent</w:t>
            </w:r>
          </w:p>
        </w:tc>
        <w:tc>
          <w:tcPr>
            <w:tcW w:w="1702" w:type="dxa"/>
            <w:tcBorders>
              <w:top w:val="single" w:sz="4" w:space="0" w:color="auto"/>
              <w:bottom w:val="single" w:sz="4" w:space="0" w:color="auto"/>
            </w:tcBorders>
            <w:noWrap/>
            <w:vAlign w:val="center"/>
            <w:hideMark/>
          </w:tcPr>
          <w:p w14:paraId="482FA4F8" w14:textId="77777777" w:rsidR="009F595D" w:rsidRPr="003C7407" w:rsidRDefault="009F595D" w:rsidP="00E06F74">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w:t>
            </w:r>
          </w:p>
        </w:tc>
        <w:tc>
          <w:tcPr>
            <w:tcW w:w="1559" w:type="dxa"/>
            <w:tcBorders>
              <w:top w:val="single" w:sz="4" w:space="0" w:color="auto"/>
              <w:bottom w:val="single" w:sz="4" w:space="0" w:color="auto"/>
            </w:tcBorders>
            <w:vAlign w:val="center"/>
            <w:hideMark/>
          </w:tcPr>
          <w:p w14:paraId="66D89FB9" w14:textId="1010B486" w:rsidR="009F595D" w:rsidRPr="003C7407" w:rsidRDefault="00861730" w:rsidP="00E06F74">
            <w:pPr>
              <w:spacing w:after="0"/>
              <w:jc w:val="right"/>
              <w:rPr>
                <w:rFonts w:ascii="Arial" w:eastAsia="Calibri" w:hAnsi="Arial" w:cs="Arial"/>
                <w:b/>
                <w:bCs/>
                <w:color w:val="000000"/>
                <w:sz w:val="20"/>
                <w:szCs w:val="20"/>
                <w:lang w:val="en-GB"/>
              </w:rPr>
            </w:pPr>
            <w:r>
              <w:rPr>
                <w:rFonts w:ascii="Arial" w:eastAsia="Calibri" w:hAnsi="Arial" w:cs="Arial"/>
                <w:b/>
                <w:bCs/>
                <w:color w:val="000000"/>
                <w:sz w:val="20"/>
                <w:szCs w:val="20"/>
                <w:lang w:val="en-GB"/>
              </w:rPr>
              <w:t>9.</w:t>
            </w:r>
            <w:r w:rsidR="00AA49B3">
              <w:rPr>
                <w:rFonts w:ascii="Arial" w:eastAsia="Calibri" w:hAnsi="Arial" w:cs="Arial"/>
                <w:b/>
                <w:bCs/>
                <w:color w:val="000000"/>
                <w:sz w:val="20"/>
                <w:szCs w:val="20"/>
                <w:lang w:val="en-GB"/>
              </w:rPr>
              <w:t>8</w:t>
            </w:r>
            <w:r w:rsidR="008F6706">
              <w:rPr>
                <w:rFonts w:ascii="Arial" w:eastAsia="Calibri" w:hAnsi="Arial" w:cs="Arial"/>
                <w:b/>
                <w:bCs/>
                <w:color w:val="000000"/>
                <w:sz w:val="20"/>
                <w:szCs w:val="20"/>
                <w:lang w:val="en-GB"/>
              </w:rPr>
              <w:t xml:space="preserve"> </w:t>
            </w:r>
            <w:r w:rsidR="009F595D" w:rsidRPr="003C7407">
              <w:rPr>
                <w:rFonts w:ascii="Arial" w:eastAsia="Calibri" w:hAnsi="Arial" w:cs="Arial"/>
                <w:b/>
                <w:bCs/>
                <w:color w:val="000000"/>
                <w:sz w:val="20"/>
                <w:szCs w:val="20"/>
                <w:lang w:val="en-GB"/>
              </w:rPr>
              <w:t>percent</w:t>
            </w:r>
          </w:p>
        </w:tc>
        <w:tc>
          <w:tcPr>
            <w:tcW w:w="1559" w:type="dxa"/>
            <w:tcBorders>
              <w:top w:val="single" w:sz="4" w:space="0" w:color="auto"/>
              <w:bottom w:val="single" w:sz="4" w:space="0" w:color="auto"/>
              <w:right w:val="single" w:sz="4" w:space="0" w:color="auto"/>
            </w:tcBorders>
            <w:vAlign w:val="center"/>
            <w:hideMark/>
          </w:tcPr>
          <w:p w14:paraId="1F74700C" w14:textId="77777777" w:rsidR="009F595D" w:rsidRPr="003C7407" w:rsidRDefault="009F595D" w:rsidP="00E06F74">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w:t>
            </w:r>
          </w:p>
        </w:tc>
      </w:tr>
    </w:tbl>
    <w:p w14:paraId="2A32CD49" w14:textId="77777777" w:rsidR="00BF17D9" w:rsidRPr="00041197" w:rsidRDefault="00BF17D9" w:rsidP="00BF17D9">
      <w:pPr>
        <w:spacing w:after="0" w:line="240" w:lineRule="auto"/>
        <w:rPr>
          <w:rFonts w:eastAsia="Times New Roman" w:cs="Calibri"/>
          <w:b/>
          <w:i/>
          <w:spacing w:val="-3"/>
          <w:sz w:val="24"/>
          <w:szCs w:val="24"/>
          <w:lang w:val="en-GB" w:eastAsia="hr-HR"/>
        </w:rPr>
      </w:pPr>
    </w:p>
    <w:p w14:paraId="79FA381E" w14:textId="77777777" w:rsidR="007E222A" w:rsidRPr="00041197" w:rsidRDefault="007E222A" w:rsidP="007667DB">
      <w:pPr>
        <w:spacing w:after="0" w:line="240" w:lineRule="auto"/>
        <w:rPr>
          <w:rFonts w:eastAsia="Times New Roman" w:cs="Calibri"/>
          <w:spacing w:val="-3"/>
          <w:sz w:val="24"/>
          <w:szCs w:val="24"/>
          <w:lang w:val="en-GB" w:eastAsia="hr-HR"/>
        </w:rPr>
      </w:pPr>
    </w:p>
    <w:p w14:paraId="0F47C57F" w14:textId="77777777" w:rsidR="00BF17D9" w:rsidRPr="00041197" w:rsidRDefault="00BF17D9" w:rsidP="007667DB">
      <w:pPr>
        <w:spacing w:after="0" w:line="240" w:lineRule="auto"/>
        <w:jc w:val="both"/>
        <w:rPr>
          <w:rFonts w:eastAsia="Times New Roman" w:cs="Calibri"/>
          <w:spacing w:val="-3"/>
          <w:sz w:val="24"/>
          <w:szCs w:val="24"/>
          <w:lang w:val="en-GB" w:eastAsia="hr-HR"/>
        </w:rPr>
        <w:sectPr w:rsidR="00BF17D9" w:rsidRPr="00041197">
          <w:footerReference w:type="default" r:id="rId34"/>
          <w:pgSz w:w="11906" w:h="16838"/>
          <w:pgMar w:top="1417" w:right="1417" w:bottom="1417" w:left="1417" w:header="708" w:footer="708" w:gutter="0"/>
          <w:cols w:space="708"/>
          <w:docGrid w:linePitch="360"/>
        </w:sectPr>
      </w:pPr>
    </w:p>
    <w:p w14:paraId="4F705082" w14:textId="77777777" w:rsidR="004037B0" w:rsidRPr="00164B46" w:rsidRDefault="004037B0" w:rsidP="004037B0">
      <w:pPr>
        <w:tabs>
          <w:tab w:val="left" w:pos="-720"/>
        </w:tabs>
        <w:spacing w:after="0" w:line="240" w:lineRule="auto"/>
        <w:jc w:val="both"/>
        <w:rPr>
          <w:rFonts w:ascii="Arial" w:hAnsi="Arial" w:cs="Arial"/>
          <w:b/>
          <w:spacing w:val="-3"/>
          <w:sz w:val="20"/>
          <w:szCs w:val="20"/>
          <w:lang w:val="en-GB"/>
        </w:rPr>
      </w:pPr>
      <w:r w:rsidRPr="00164B46">
        <w:rPr>
          <w:rFonts w:ascii="Arial" w:hAnsi="Arial" w:cs="Arial"/>
          <w:b/>
          <w:spacing w:val="-3"/>
          <w:sz w:val="20"/>
          <w:szCs w:val="20"/>
          <w:lang w:val="en-GB"/>
        </w:rPr>
        <w:lastRenderedPageBreak/>
        <w:t>Significant changes in financial position</w:t>
      </w:r>
    </w:p>
    <w:p w14:paraId="22CD6DFC" w14:textId="77777777" w:rsidR="00422588" w:rsidRPr="00164B46" w:rsidRDefault="00422588">
      <w:pPr>
        <w:spacing w:after="0" w:line="240" w:lineRule="auto"/>
        <w:jc w:val="both"/>
        <w:rPr>
          <w:rFonts w:ascii="Arial" w:eastAsia="Times New Roman" w:hAnsi="Arial" w:cs="Arial"/>
          <w:spacing w:val="-3"/>
          <w:sz w:val="20"/>
          <w:szCs w:val="20"/>
          <w:lang w:val="en-GB" w:eastAsia="hr-HR"/>
        </w:rPr>
      </w:pPr>
    </w:p>
    <w:p w14:paraId="11625870" w14:textId="1E756EAB" w:rsidR="00556710" w:rsidRPr="001029F8" w:rsidRDefault="004037B0" w:rsidP="00556710">
      <w:pPr>
        <w:spacing w:after="0" w:line="240" w:lineRule="auto"/>
        <w:jc w:val="both"/>
        <w:rPr>
          <w:rFonts w:ascii="Arial" w:hAnsi="Arial" w:cs="Arial"/>
          <w:spacing w:val="-3"/>
          <w:sz w:val="20"/>
          <w:szCs w:val="20"/>
          <w:lang w:val="en-GB"/>
        </w:rPr>
      </w:pPr>
      <w:r w:rsidRPr="00164B46">
        <w:rPr>
          <w:rFonts w:ascii="Arial" w:hAnsi="Arial" w:cs="Arial"/>
          <w:spacing w:val="-3"/>
          <w:sz w:val="20"/>
          <w:szCs w:val="20"/>
          <w:lang w:val="en-GB"/>
        </w:rPr>
        <w:t xml:space="preserve">Total assets of HBOR as at </w:t>
      </w:r>
      <w:r w:rsidR="00C5425F" w:rsidRPr="00164B46">
        <w:rPr>
          <w:rFonts w:ascii="Arial" w:hAnsi="Arial" w:cs="Arial"/>
          <w:spacing w:val="-3"/>
          <w:sz w:val="20"/>
          <w:szCs w:val="20"/>
          <w:lang w:val="en-GB"/>
        </w:rPr>
        <w:t>3</w:t>
      </w:r>
      <w:r w:rsidR="00107DA8" w:rsidRPr="00164B46">
        <w:rPr>
          <w:rFonts w:ascii="Arial" w:hAnsi="Arial" w:cs="Arial"/>
          <w:spacing w:val="-3"/>
          <w:sz w:val="20"/>
          <w:szCs w:val="20"/>
          <w:lang w:val="en-GB"/>
        </w:rPr>
        <w:t>1</w:t>
      </w:r>
      <w:r w:rsidRPr="00164B46">
        <w:rPr>
          <w:rFonts w:ascii="Arial" w:hAnsi="Arial" w:cs="Arial"/>
          <w:spacing w:val="-3"/>
          <w:sz w:val="20"/>
          <w:szCs w:val="20"/>
          <w:lang w:val="en-GB"/>
        </w:rPr>
        <w:t xml:space="preserve"> </w:t>
      </w:r>
      <w:r w:rsidR="00107DA8" w:rsidRPr="00164B46">
        <w:rPr>
          <w:rFonts w:ascii="Arial" w:hAnsi="Arial" w:cs="Arial"/>
          <w:spacing w:val="-3"/>
          <w:sz w:val="20"/>
          <w:szCs w:val="20"/>
          <w:lang w:val="en-GB"/>
        </w:rPr>
        <w:t>March</w:t>
      </w:r>
      <w:r w:rsidRPr="00164B46">
        <w:rPr>
          <w:rFonts w:ascii="Arial" w:hAnsi="Arial" w:cs="Arial"/>
          <w:spacing w:val="-3"/>
          <w:sz w:val="20"/>
          <w:szCs w:val="20"/>
          <w:lang w:val="en-GB"/>
        </w:rPr>
        <w:t xml:space="preserve"> 20</w:t>
      </w:r>
      <w:r w:rsidR="004F726B" w:rsidRPr="00164B46">
        <w:rPr>
          <w:rFonts w:ascii="Arial" w:hAnsi="Arial" w:cs="Arial"/>
          <w:spacing w:val="-3"/>
          <w:sz w:val="20"/>
          <w:szCs w:val="20"/>
          <w:lang w:val="en-GB"/>
        </w:rPr>
        <w:t>2</w:t>
      </w:r>
      <w:r w:rsidR="00E36E3A">
        <w:rPr>
          <w:rFonts w:ascii="Arial" w:hAnsi="Arial" w:cs="Arial"/>
          <w:spacing w:val="-3"/>
          <w:sz w:val="20"/>
          <w:szCs w:val="20"/>
          <w:lang w:val="en-GB"/>
        </w:rPr>
        <w:t>5</w:t>
      </w:r>
      <w:r w:rsidRPr="00164B46">
        <w:rPr>
          <w:rFonts w:ascii="Arial" w:hAnsi="Arial" w:cs="Arial"/>
          <w:spacing w:val="-3"/>
          <w:sz w:val="20"/>
          <w:szCs w:val="20"/>
          <w:lang w:val="en-GB"/>
        </w:rPr>
        <w:t xml:space="preserve"> amounted to </w:t>
      </w:r>
      <w:r w:rsidR="00E506F8">
        <w:rPr>
          <w:rFonts w:ascii="Arial" w:hAnsi="Arial" w:cs="Arial"/>
          <w:spacing w:val="-3"/>
          <w:sz w:val="20"/>
          <w:szCs w:val="20"/>
          <w:lang w:val="en-GB"/>
        </w:rPr>
        <w:t>EUR</w:t>
      </w:r>
      <w:r w:rsidR="009E5597" w:rsidRPr="00164B46">
        <w:rPr>
          <w:rFonts w:ascii="Arial" w:hAnsi="Arial" w:cs="Arial"/>
          <w:spacing w:val="-3"/>
          <w:sz w:val="20"/>
          <w:szCs w:val="20"/>
          <w:lang w:val="en-GB"/>
        </w:rPr>
        <w:t xml:space="preserve"> 3,</w:t>
      </w:r>
      <w:r w:rsidR="00637000">
        <w:rPr>
          <w:rFonts w:ascii="Arial" w:hAnsi="Arial" w:cs="Arial"/>
          <w:spacing w:val="-3"/>
          <w:sz w:val="20"/>
          <w:szCs w:val="20"/>
          <w:lang w:val="en-GB"/>
        </w:rPr>
        <w:t>9</w:t>
      </w:r>
      <w:r w:rsidR="00E36E3A">
        <w:rPr>
          <w:rFonts w:ascii="Arial" w:hAnsi="Arial" w:cs="Arial"/>
          <w:spacing w:val="-3"/>
          <w:sz w:val="20"/>
          <w:szCs w:val="20"/>
          <w:lang w:val="en-GB"/>
        </w:rPr>
        <w:t>64</w:t>
      </w:r>
      <w:r w:rsidR="00637000">
        <w:rPr>
          <w:rFonts w:ascii="Arial" w:hAnsi="Arial" w:cs="Arial"/>
          <w:spacing w:val="-3"/>
          <w:sz w:val="20"/>
          <w:szCs w:val="20"/>
          <w:lang w:val="en-GB"/>
        </w:rPr>
        <w:t>.7</w:t>
      </w:r>
      <w:r w:rsidR="00810A4B" w:rsidRPr="00164B46">
        <w:rPr>
          <w:rFonts w:ascii="Arial" w:hAnsi="Arial" w:cs="Arial"/>
          <w:spacing w:val="-3"/>
          <w:sz w:val="20"/>
          <w:szCs w:val="20"/>
          <w:lang w:val="en-GB"/>
        </w:rPr>
        <w:t xml:space="preserve"> mil</w:t>
      </w:r>
      <w:r w:rsidRPr="00164B46">
        <w:rPr>
          <w:rFonts w:ascii="Arial" w:hAnsi="Arial" w:cs="Arial"/>
          <w:spacing w:val="-3"/>
          <w:sz w:val="20"/>
          <w:szCs w:val="20"/>
          <w:lang w:val="en-GB"/>
        </w:rPr>
        <w:t>lion</w:t>
      </w:r>
      <w:r w:rsidR="00556710">
        <w:rPr>
          <w:rFonts w:ascii="Arial" w:hAnsi="Arial" w:cs="Arial"/>
          <w:spacing w:val="-3"/>
          <w:sz w:val="20"/>
          <w:szCs w:val="20"/>
          <w:lang w:val="en-GB"/>
        </w:rPr>
        <w:t xml:space="preserve"> </w:t>
      </w:r>
      <w:r w:rsidR="00556710" w:rsidRPr="001029F8">
        <w:rPr>
          <w:rFonts w:ascii="Arial" w:hAnsi="Arial" w:cs="Arial"/>
          <w:spacing w:val="-3"/>
          <w:sz w:val="20"/>
          <w:szCs w:val="20"/>
          <w:lang w:val="en-GB"/>
        </w:rPr>
        <w:t>and</w:t>
      </w:r>
      <w:r w:rsidR="00556710">
        <w:rPr>
          <w:rFonts w:ascii="Arial" w:hAnsi="Arial" w:cs="Arial"/>
          <w:spacing w:val="-3"/>
          <w:sz w:val="20"/>
          <w:szCs w:val="20"/>
          <w:lang w:val="en-GB"/>
        </w:rPr>
        <w:t xml:space="preserve"> were</w:t>
      </w:r>
      <w:r w:rsidR="00556710" w:rsidRPr="001029F8">
        <w:rPr>
          <w:rFonts w:ascii="Arial" w:hAnsi="Arial" w:cs="Arial"/>
          <w:spacing w:val="-3"/>
          <w:sz w:val="20"/>
          <w:szCs w:val="20"/>
          <w:lang w:val="en-GB"/>
        </w:rPr>
        <w:t xml:space="preserve"> retained at the level from the beginning of the year. </w:t>
      </w:r>
    </w:p>
    <w:p w14:paraId="704A938D" w14:textId="77777777" w:rsidR="00556710" w:rsidRDefault="00556710" w:rsidP="00C802B6">
      <w:pPr>
        <w:spacing w:after="0" w:line="240" w:lineRule="auto"/>
        <w:jc w:val="both"/>
        <w:rPr>
          <w:rFonts w:ascii="Arial" w:eastAsia="Times New Roman" w:hAnsi="Arial" w:cs="Arial"/>
          <w:b/>
          <w:i/>
          <w:sz w:val="20"/>
          <w:szCs w:val="20"/>
          <w:lang w:val="en-GB" w:eastAsia="hr-HR"/>
        </w:rPr>
      </w:pPr>
    </w:p>
    <w:p w14:paraId="02174B58" w14:textId="32A7F40E" w:rsidR="00C802B6" w:rsidRPr="00164B46" w:rsidRDefault="00C802B6" w:rsidP="00C802B6">
      <w:pPr>
        <w:spacing w:after="0" w:line="240" w:lineRule="auto"/>
        <w:jc w:val="both"/>
        <w:rPr>
          <w:rFonts w:ascii="Arial" w:eastAsia="Times New Roman" w:hAnsi="Arial" w:cs="Arial"/>
          <w:b/>
          <w:i/>
          <w:sz w:val="20"/>
          <w:szCs w:val="20"/>
          <w:lang w:val="en-GB" w:eastAsia="hr-HR"/>
        </w:rPr>
      </w:pPr>
      <w:r w:rsidRPr="00164B46">
        <w:rPr>
          <w:rFonts w:ascii="Arial" w:eastAsia="Times New Roman" w:hAnsi="Arial" w:cs="Arial"/>
          <w:b/>
          <w:i/>
          <w:sz w:val="20"/>
          <w:szCs w:val="20"/>
          <w:lang w:val="en-GB" w:eastAsia="hr-HR"/>
        </w:rPr>
        <w:t xml:space="preserve">Cash on hand and deposits with other banks </w:t>
      </w:r>
    </w:p>
    <w:p w14:paraId="52B2157B" w14:textId="77777777" w:rsidR="007667DB" w:rsidRPr="00164B46" w:rsidRDefault="007667DB" w:rsidP="00602844">
      <w:pPr>
        <w:spacing w:after="0" w:line="240" w:lineRule="auto"/>
        <w:jc w:val="both"/>
        <w:rPr>
          <w:rFonts w:ascii="Arial" w:eastAsia="Times New Roman" w:hAnsi="Arial" w:cs="Arial"/>
          <w:b/>
          <w:sz w:val="20"/>
          <w:szCs w:val="20"/>
          <w:lang w:val="en-GB" w:eastAsia="hr-HR"/>
        </w:rPr>
      </w:pPr>
    </w:p>
    <w:p w14:paraId="6CC9E48F" w14:textId="0141B219" w:rsidR="00697780" w:rsidRPr="00164B46" w:rsidRDefault="00C802B6" w:rsidP="00697780">
      <w:pPr>
        <w:spacing w:after="0" w:line="240" w:lineRule="auto"/>
        <w:jc w:val="both"/>
        <w:rPr>
          <w:rFonts w:ascii="Arial" w:hAnsi="Arial" w:cs="Arial"/>
          <w:sz w:val="20"/>
          <w:szCs w:val="20"/>
          <w:lang w:val="en-GB"/>
        </w:rPr>
      </w:pPr>
      <w:bookmarkStart w:id="9" w:name="_Hlk86241983"/>
      <w:r w:rsidRPr="00164B46">
        <w:rPr>
          <w:rFonts w:ascii="Arial" w:hAnsi="Arial" w:cs="Arial"/>
          <w:sz w:val="20"/>
          <w:szCs w:val="20"/>
          <w:lang w:val="en-GB"/>
        </w:rPr>
        <w:t>As at 3</w:t>
      </w:r>
      <w:r w:rsidR="0093769C" w:rsidRPr="00164B46">
        <w:rPr>
          <w:rFonts w:ascii="Arial" w:hAnsi="Arial" w:cs="Arial"/>
          <w:sz w:val="20"/>
          <w:szCs w:val="20"/>
          <w:lang w:val="en-GB"/>
        </w:rPr>
        <w:t>1</w:t>
      </w:r>
      <w:r w:rsidRPr="00164B46">
        <w:rPr>
          <w:rFonts w:ascii="Arial" w:hAnsi="Arial" w:cs="Arial"/>
          <w:sz w:val="20"/>
          <w:szCs w:val="20"/>
          <w:lang w:val="en-GB"/>
        </w:rPr>
        <w:t xml:space="preserve"> </w:t>
      </w:r>
      <w:r w:rsidR="0093769C" w:rsidRPr="00164B46">
        <w:rPr>
          <w:rFonts w:ascii="Arial" w:hAnsi="Arial" w:cs="Arial"/>
          <w:sz w:val="20"/>
          <w:szCs w:val="20"/>
          <w:lang w:val="en-GB"/>
        </w:rPr>
        <w:t>March</w:t>
      </w:r>
      <w:r w:rsidRPr="00164B46">
        <w:rPr>
          <w:rFonts w:ascii="Arial" w:hAnsi="Arial" w:cs="Arial"/>
          <w:sz w:val="20"/>
          <w:szCs w:val="20"/>
          <w:lang w:val="en-GB"/>
        </w:rPr>
        <w:t xml:space="preserve"> 20</w:t>
      </w:r>
      <w:r w:rsidR="004F726B" w:rsidRPr="00164B46">
        <w:rPr>
          <w:rFonts w:ascii="Arial" w:hAnsi="Arial" w:cs="Arial"/>
          <w:sz w:val="20"/>
          <w:szCs w:val="20"/>
          <w:lang w:val="en-GB"/>
        </w:rPr>
        <w:t>2</w:t>
      </w:r>
      <w:r w:rsidR="00AA2FE9">
        <w:rPr>
          <w:rFonts w:ascii="Arial" w:hAnsi="Arial" w:cs="Arial"/>
          <w:sz w:val="20"/>
          <w:szCs w:val="20"/>
          <w:lang w:val="en-GB"/>
        </w:rPr>
        <w:t>5</w:t>
      </w:r>
      <w:r w:rsidRPr="00164B46">
        <w:rPr>
          <w:rFonts w:ascii="Arial" w:hAnsi="Arial" w:cs="Arial"/>
          <w:sz w:val="20"/>
          <w:szCs w:val="20"/>
          <w:lang w:val="en-GB"/>
        </w:rPr>
        <w:t xml:space="preserve">, cash on hand and deposits with other banks amounted to </w:t>
      </w:r>
      <w:r w:rsidR="00933242">
        <w:rPr>
          <w:rFonts w:ascii="Arial" w:hAnsi="Arial" w:cs="Arial"/>
          <w:sz w:val="20"/>
          <w:szCs w:val="20"/>
          <w:lang w:val="en-GB"/>
        </w:rPr>
        <w:t>EUR</w:t>
      </w:r>
      <w:r w:rsidRPr="00164B46">
        <w:rPr>
          <w:rFonts w:ascii="Arial" w:hAnsi="Arial" w:cs="Arial"/>
          <w:sz w:val="20"/>
          <w:szCs w:val="20"/>
          <w:lang w:val="en-GB"/>
        </w:rPr>
        <w:t xml:space="preserve"> </w:t>
      </w:r>
      <w:r w:rsidR="00AA2FE9">
        <w:rPr>
          <w:rFonts w:ascii="Arial" w:hAnsi="Arial" w:cs="Arial"/>
          <w:sz w:val="20"/>
          <w:szCs w:val="20"/>
          <w:lang w:val="en-GB"/>
        </w:rPr>
        <w:t>130</w:t>
      </w:r>
      <w:r w:rsidR="00637000">
        <w:rPr>
          <w:rFonts w:ascii="Arial" w:hAnsi="Arial" w:cs="Arial"/>
          <w:sz w:val="20"/>
          <w:szCs w:val="20"/>
          <w:lang w:val="en-GB"/>
        </w:rPr>
        <w:t>.</w:t>
      </w:r>
      <w:r w:rsidR="00AA2FE9">
        <w:rPr>
          <w:rFonts w:ascii="Arial" w:hAnsi="Arial" w:cs="Arial"/>
          <w:sz w:val="20"/>
          <w:szCs w:val="20"/>
          <w:lang w:val="en-GB"/>
        </w:rPr>
        <w:t>0</w:t>
      </w:r>
      <w:r w:rsidR="00DB38B6" w:rsidRPr="00164B46">
        <w:rPr>
          <w:rFonts w:ascii="Arial" w:hAnsi="Arial" w:cs="Arial"/>
          <w:sz w:val="20"/>
          <w:szCs w:val="20"/>
          <w:lang w:val="en-GB"/>
        </w:rPr>
        <w:t xml:space="preserve"> </w:t>
      </w:r>
      <w:r w:rsidRPr="00164B46">
        <w:rPr>
          <w:rFonts w:ascii="Arial" w:hAnsi="Arial" w:cs="Arial"/>
          <w:sz w:val="20"/>
          <w:szCs w:val="20"/>
          <w:lang w:val="en-GB"/>
        </w:rPr>
        <w:t>million representing</w:t>
      </w:r>
      <w:r w:rsidR="00810A4B" w:rsidRPr="00164B46">
        <w:rPr>
          <w:rFonts w:ascii="Arial" w:hAnsi="Arial" w:cs="Arial"/>
          <w:sz w:val="20"/>
          <w:szCs w:val="20"/>
          <w:lang w:val="en-GB"/>
        </w:rPr>
        <w:t xml:space="preserve"> </w:t>
      </w:r>
      <w:r w:rsidR="00AA2FE9">
        <w:rPr>
          <w:rFonts w:ascii="Arial" w:hAnsi="Arial" w:cs="Arial"/>
          <w:sz w:val="20"/>
          <w:szCs w:val="20"/>
          <w:lang w:val="en-GB"/>
        </w:rPr>
        <w:t>3</w:t>
      </w:r>
      <w:r w:rsidR="00637000">
        <w:rPr>
          <w:rFonts w:ascii="Arial" w:hAnsi="Arial" w:cs="Arial"/>
          <w:sz w:val="20"/>
          <w:szCs w:val="20"/>
          <w:lang w:val="en-GB"/>
        </w:rPr>
        <w:t>.</w:t>
      </w:r>
      <w:r w:rsidR="00AA2FE9">
        <w:rPr>
          <w:rFonts w:ascii="Arial" w:hAnsi="Arial" w:cs="Arial"/>
          <w:sz w:val="20"/>
          <w:szCs w:val="20"/>
          <w:lang w:val="en-GB"/>
        </w:rPr>
        <w:t>3</w:t>
      </w:r>
      <w:r w:rsidR="00192762" w:rsidRPr="00164B46">
        <w:rPr>
          <w:rFonts w:ascii="Arial" w:hAnsi="Arial" w:cs="Arial"/>
          <w:sz w:val="20"/>
          <w:szCs w:val="20"/>
          <w:lang w:val="en-GB"/>
        </w:rPr>
        <w:t xml:space="preserve"> </w:t>
      </w:r>
      <w:r w:rsidR="001014AC" w:rsidRPr="00164B46">
        <w:rPr>
          <w:rFonts w:ascii="Arial" w:hAnsi="Arial" w:cs="Arial"/>
          <w:sz w:val="20"/>
          <w:szCs w:val="20"/>
          <w:lang w:val="en-GB"/>
        </w:rPr>
        <w:t>p</w:t>
      </w:r>
      <w:r w:rsidRPr="00164B46">
        <w:rPr>
          <w:rFonts w:ascii="Arial" w:hAnsi="Arial" w:cs="Arial"/>
          <w:sz w:val="20"/>
          <w:szCs w:val="20"/>
          <w:lang w:val="en-GB"/>
        </w:rPr>
        <w:t>ercent of total assets, a</w:t>
      </w:r>
      <w:r w:rsidR="00637000">
        <w:rPr>
          <w:rFonts w:ascii="Arial" w:hAnsi="Arial" w:cs="Arial"/>
          <w:sz w:val="20"/>
          <w:szCs w:val="20"/>
          <w:lang w:val="en-GB"/>
        </w:rPr>
        <w:t xml:space="preserve"> </w:t>
      </w:r>
      <w:r w:rsidR="00AA2FE9">
        <w:rPr>
          <w:rFonts w:ascii="Arial" w:hAnsi="Arial" w:cs="Arial"/>
          <w:sz w:val="20"/>
          <w:szCs w:val="20"/>
          <w:lang w:val="en-GB"/>
        </w:rPr>
        <w:t>de</w:t>
      </w:r>
      <w:r w:rsidRPr="00164B46">
        <w:rPr>
          <w:rFonts w:ascii="Arial" w:hAnsi="Arial" w:cs="Arial"/>
          <w:sz w:val="20"/>
          <w:szCs w:val="20"/>
          <w:lang w:val="en-GB"/>
        </w:rPr>
        <w:t>crease of</w:t>
      </w:r>
      <w:r w:rsidR="00810A4B" w:rsidRPr="00164B46">
        <w:rPr>
          <w:rFonts w:ascii="Arial" w:hAnsi="Arial" w:cs="Arial"/>
          <w:sz w:val="20"/>
          <w:szCs w:val="20"/>
          <w:lang w:val="en-GB"/>
        </w:rPr>
        <w:t xml:space="preserve"> </w:t>
      </w:r>
      <w:r w:rsidR="00AA2FE9">
        <w:rPr>
          <w:rFonts w:ascii="Arial" w:hAnsi="Arial" w:cs="Arial"/>
          <w:sz w:val="20"/>
          <w:szCs w:val="20"/>
          <w:lang w:val="en-GB"/>
        </w:rPr>
        <w:t>4</w:t>
      </w:r>
      <w:r w:rsidR="00637000">
        <w:rPr>
          <w:rFonts w:ascii="Arial" w:hAnsi="Arial" w:cs="Arial"/>
          <w:sz w:val="20"/>
          <w:szCs w:val="20"/>
          <w:lang w:val="en-GB"/>
        </w:rPr>
        <w:t>.</w:t>
      </w:r>
      <w:r w:rsidR="00AA2FE9">
        <w:rPr>
          <w:rFonts w:ascii="Arial" w:hAnsi="Arial" w:cs="Arial"/>
          <w:sz w:val="20"/>
          <w:szCs w:val="20"/>
          <w:lang w:val="en-GB"/>
        </w:rPr>
        <w:t>4</w:t>
      </w:r>
      <w:r w:rsidR="00BE2A95" w:rsidRPr="00164B46">
        <w:rPr>
          <w:rFonts w:ascii="Arial" w:hAnsi="Arial" w:cs="Arial"/>
          <w:sz w:val="20"/>
          <w:szCs w:val="20"/>
          <w:lang w:val="en-GB"/>
        </w:rPr>
        <w:t xml:space="preserve"> p</w:t>
      </w:r>
      <w:r w:rsidRPr="00164B46">
        <w:rPr>
          <w:rFonts w:ascii="Arial" w:hAnsi="Arial" w:cs="Arial"/>
          <w:sz w:val="20"/>
          <w:szCs w:val="20"/>
          <w:lang w:val="en-GB"/>
        </w:rPr>
        <w:t>ercent</w:t>
      </w:r>
      <w:r w:rsidR="00810A4B" w:rsidRPr="00164B46">
        <w:rPr>
          <w:rFonts w:ascii="Arial" w:hAnsi="Arial" w:cs="Arial"/>
          <w:sz w:val="20"/>
          <w:szCs w:val="20"/>
          <w:lang w:val="en-GB"/>
        </w:rPr>
        <w:t xml:space="preserve"> </w:t>
      </w:r>
      <w:r w:rsidRPr="00164B46">
        <w:rPr>
          <w:rFonts w:ascii="Arial" w:hAnsi="Arial" w:cs="Arial"/>
          <w:sz w:val="20"/>
          <w:szCs w:val="20"/>
          <w:lang w:val="en-GB"/>
        </w:rPr>
        <w:t xml:space="preserve">compared with 31 December </w:t>
      </w:r>
      <w:r w:rsidR="00A244EE" w:rsidRPr="00164B46">
        <w:rPr>
          <w:rFonts w:ascii="Arial" w:hAnsi="Arial" w:cs="Arial"/>
          <w:sz w:val="20"/>
          <w:szCs w:val="20"/>
          <w:lang w:val="en-GB"/>
        </w:rPr>
        <w:t>20</w:t>
      </w:r>
      <w:r w:rsidR="00697780" w:rsidRPr="00164B46">
        <w:rPr>
          <w:rFonts w:ascii="Arial" w:hAnsi="Arial" w:cs="Arial"/>
          <w:sz w:val="20"/>
          <w:szCs w:val="20"/>
          <w:lang w:val="en-GB"/>
        </w:rPr>
        <w:t>2</w:t>
      </w:r>
      <w:r w:rsidR="00AA2FE9">
        <w:rPr>
          <w:rFonts w:ascii="Arial" w:hAnsi="Arial" w:cs="Arial"/>
          <w:sz w:val="20"/>
          <w:szCs w:val="20"/>
          <w:lang w:val="en-GB"/>
        </w:rPr>
        <w:t>4</w:t>
      </w:r>
      <w:r w:rsidR="00697780" w:rsidRPr="00164B46">
        <w:rPr>
          <w:rFonts w:ascii="Arial" w:hAnsi="Arial" w:cs="Arial"/>
          <w:sz w:val="20"/>
          <w:szCs w:val="20"/>
          <w:lang w:val="en-GB"/>
        </w:rPr>
        <w:t xml:space="preserve"> </w:t>
      </w:r>
      <w:r w:rsidR="00445696" w:rsidRPr="00164B46">
        <w:rPr>
          <w:rFonts w:ascii="Arial" w:hAnsi="Arial" w:cs="Arial"/>
          <w:sz w:val="20"/>
          <w:szCs w:val="20"/>
          <w:lang w:val="en-GB"/>
        </w:rPr>
        <w:t>as a result of reallocation of liquidity reserve funds.</w:t>
      </w:r>
    </w:p>
    <w:bookmarkEnd w:id="9"/>
    <w:p w14:paraId="2E984A4D" w14:textId="77777777" w:rsidR="00192D81" w:rsidRPr="00164B46" w:rsidRDefault="00192D81" w:rsidP="00602844">
      <w:pPr>
        <w:spacing w:after="0" w:line="240" w:lineRule="auto"/>
        <w:jc w:val="both"/>
        <w:rPr>
          <w:rFonts w:ascii="Arial" w:eastAsia="Times New Roman" w:hAnsi="Arial" w:cs="Arial"/>
          <w:sz w:val="20"/>
          <w:szCs w:val="20"/>
          <w:lang w:val="en-GB" w:eastAsia="hr-HR"/>
        </w:rPr>
      </w:pPr>
    </w:p>
    <w:p w14:paraId="4A9DBD5D" w14:textId="77777777" w:rsidR="00B77DB9" w:rsidRPr="00164B46" w:rsidRDefault="00B77DB9" w:rsidP="00B77DB9">
      <w:pPr>
        <w:spacing w:after="0" w:line="240" w:lineRule="auto"/>
        <w:jc w:val="both"/>
        <w:rPr>
          <w:rFonts w:ascii="Arial" w:eastAsia="Times New Roman" w:hAnsi="Arial" w:cs="Arial"/>
          <w:b/>
          <w:i/>
          <w:sz w:val="20"/>
          <w:szCs w:val="20"/>
          <w:lang w:val="en-GB" w:eastAsia="hr-HR"/>
        </w:rPr>
      </w:pPr>
      <w:r w:rsidRPr="00164B46">
        <w:rPr>
          <w:rFonts w:ascii="Arial" w:eastAsia="Times New Roman" w:hAnsi="Arial" w:cs="Arial"/>
          <w:b/>
          <w:i/>
          <w:sz w:val="20"/>
          <w:szCs w:val="20"/>
          <w:lang w:val="en-GB" w:eastAsia="hr-HR"/>
        </w:rPr>
        <w:t xml:space="preserve">Loans to financial institutions and other customers </w:t>
      </w:r>
    </w:p>
    <w:p w14:paraId="207687FB" w14:textId="77777777" w:rsidR="00B57DFA" w:rsidRPr="00164B46" w:rsidRDefault="00B57DFA" w:rsidP="00FF28FF">
      <w:pPr>
        <w:spacing w:after="0" w:line="240" w:lineRule="auto"/>
        <w:jc w:val="both"/>
        <w:rPr>
          <w:rFonts w:ascii="Arial" w:eastAsia="Times New Roman" w:hAnsi="Arial" w:cs="Arial"/>
          <w:sz w:val="20"/>
          <w:szCs w:val="20"/>
          <w:lang w:val="en-GB" w:eastAsia="hr-HR"/>
        </w:rPr>
      </w:pPr>
    </w:p>
    <w:p w14:paraId="3FBECBB8" w14:textId="615EA218" w:rsidR="00073511" w:rsidRPr="00164B46" w:rsidRDefault="00B77DB9" w:rsidP="00E06F74">
      <w:pPr>
        <w:jc w:val="both"/>
        <w:rPr>
          <w:rFonts w:ascii="Arial" w:hAnsi="Arial" w:cs="Arial"/>
          <w:sz w:val="20"/>
          <w:szCs w:val="20"/>
        </w:rPr>
      </w:pPr>
      <w:bookmarkStart w:id="10" w:name="_Hlk86243036"/>
      <w:r w:rsidRPr="00164B46">
        <w:rPr>
          <w:rFonts w:ascii="Arial" w:hAnsi="Arial" w:cs="Arial"/>
          <w:spacing w:val="-3"/>
          <w:sz w:val="20"/>
          <w:szCs w:val="20"/>
          <w:lang w:val="en-GB"/>
        </w:rPr>
        <w:t>As at 3</w:t>
      </w:r>
      <w:r w:rsidR="00445696" w:rsidRPr="00164B46">
        <w:rPr>
          <w:rFonts w:ascii="Arial" w:hAnsi="Arial" w:cs="Arial"/>
          <w:spacing w:val="-3"/>
          <w:sz w:val="20"/>
          <w:szCs w:val="20"/>
          <w:lang w:val="en-GB"/>
        </w:rPr>
        <w:t>1</w:t>
      </w:r>
      <w:r w:rsidRPr="00164B46">
        <w:rPr>
          <w:rFonts w:ascii="Arial" w:hAnsi="Arial" w:cs="Arial"/>
          <w:spacing w:val="-3"/>
          <w:sz w:val="20"/>
          <w:szCs w:val="20"/>
          <w:lang w:val="en-GB"/>
        </w:rPr>
        <w:t xml:space="preserve"> </w:t>
      </w:r>
      <w:r w:rsidR="00445696" w:rsidRPr="00164B46">
        <w:rPr>
          <w:rFonts w:ascii="Arial" w:hAnsi="Arial" w:cs="Arial"/>
          <w:spacing w:val="-3"/>
          <w:sz w:val="20"/>
          <w:szCs w:val="20"/>
          <w:lang w:val="en-GB"/>
        </w:rPr>
        <w:t>March</w:t>
      </w:r>
      <w:r w:rsidRPr="00164B46">
        <w:rPr>
          <w:rFonts w:ascii="Arial" w:hAnsi="Arial" w:cs="Arial"/>
          <w:spacing w:val="-3"/>
          <w:sz w:val="20"/>
          <w:szCs w:val="20"/>
          <w:lang w:val="en-GB"/>
        </w:rPr>
        <w:t xml:space="preserve"> 20</w:t>
      </w:r>
      <w:r w:rsidR="00B6799C" w:rsidRPr="00164B46">
        <w:rPr>
          <w:rFonts w:ascii="Arial" w:hAnsi="Arial" w:cs="Arial"/>
          <w:spacing w:val="-3"/>
          <w:sz w:val="20"/>
          <w:szCs w:val="20"/>
          <w:lang w:val="en-GB"/>
        </w:rPr>
        <w:t>2</w:t>
      </w:r>
      <w:r w:rsidR="0099470B">
        <w:rPr>
          <w:rFonts w:ascii="Arial" w:hAnsi="Arial" w:cs="Arial"/>
          <w:spacing w:val="-3"/>
          <w:sz w:val="20"/>
          <w:szCs w:val="20"/>
          <w:lang w:val="en-GB"/>
        </w:rPr>
        <w:t>5</w:t>
      </w:r>
      <w:r w:rsidRPr="00164B46">
        <w:rPr>
          <w:rFonts w:ascii="Arial" w:hAnsi="Arial" w:cs="Arial"/>
          <w:spacing w:val="-3"/>
          <w:sz w:val="20"/>
          <w:szCs w:val="20"/>
          <w:lang w:val="en-GB"/>
        </w:rPr>
        <w:t xml:space="preserve">, total net loans amounted to </w:t>
      </w:r>
      <w:r w:rsidR="003D6ACD">
        <w:rPr>
          <w:rFonts w:ascii="Arial" w:hAnsi="Arial" w:cs="Arial"/>
          <w:spacing w:val="-3"/>
          <w:sz w:val="20"/>
          <w:szCs w:val="20"/>
          <w:lang w:val="en-GB"/>
        </w:rPr>
        <w:t>EUR 3,</w:t>
      </w:r>
      <w:r w:rsidR="0099470B">
        <w:rPr>
          <w:rFonts w:ascii="Arial" w:hAnsi="Arial" w:cs="Arial"/>
          <w:spacing w:val="-3"/>
          <w:sz w:val="20"/>
          <w:szCs w:val="20"/>
          <w:lang w:val="en-GB"/>
        </w:rPr>
        <w:t>510</w:t>
      </w:r>
      <w:r w:rsidR="0081109B">
        <w:rPr>
          <w:rFonts w:ascii="Arial" w:hAnsi="Arial" w:cs="Arial"/>
          <w:spacing w:val="-3"/>
          <w:sz w:val="20"/>
          <w:szCs w:val="20"/>
          <w:lang w:val="en-GB"/>
        </w:rPr>
        <w:t>.</w:t>
      </w:r>
      <w:r w:rsidR="0099470B">
        <w:rPr>
          <w:rFonts w:ascii="Arial" w:hAnsi="Arial" w:cs="Arial"/>
          <w:spacing w:val="-3"/>
          <w:sz w:val="20"/>
          <w:szCs w:val="20"/>
          <w:lang w:val="en-GB"/>
        </w:rPr>
        <w:t>2</w:t>
      </w:r>
      <w:r w:rsidR="00810A4B" w:rsidRPr="00164B46">
        <w:rPr>
          <w:rFonts w:ascii="Arial" w:hAnsi="Arial" w:cs="Arial"/>
          <w:spacing w:val="-3"/>
          <w:sz w:val="20"/>
          <w:szCs w:val="20"/>
          <w:lang w:val="en-GB"/>
        </w:rPr>
        <w:t xml:space="preserve"> mil</w:t>
      </w:r>
      <w:r w:rsidRPr="00164B46">
        <w:rPr>
          <w:rFonts w:ascii="Arial" w:hAnsi="Arial" w:cs="Arial"/>
          <w:spacing w:val="-3"/>
          <w:sz w:val="20"/>
          <w:szCs w:val="20"/>
          <w:lang w:val="en-GB"/>
        </w:rPr>
        <w:t xml:space="preserve">lion representing </w:t>
      </w:r>
      <w:r w:rsidR="00C5425F" w:rsidRPr="00164B46">
        <w:rPr>
          <w:rFonts w:ascii="Arial" w:hAnsi="Arial" w:cs="Arial"/>
          <w:spacing w:val="-3"/>
          <w:sz w:val="20"/>
          <w:szCs w:val="20"/>
          <w:lang w:val="en-GB"/>
        </w:rPr>
        <w:t>8</w:t>
      </w:r>
      <w:r w:rsidR="0099470B">
        <w:rPr>
          <w:rFonts w:ascii="Arial" w:hAnsi="Arial" w:cs="Arial"/>
          <w:spacing w:val="-3"/>
          <w:sz w:val="20"/>
          <w:szCs w:val="20"/>
          <w:lang w:val="en-GB"/>
        </w:rPr>
        <w:t>8</w:t>
      </w:r>
      <w:r w:rsidRPr="00164B46">
        <w:rPr>
          <w:rFonts w:ascii="Arial" w:hAnsi="Arial" w:cs="Arial"/>
          <w:spacing w:val="-3"/>
          <w:sz w:val="20"/>
          <w:szCs w:val="20"/>
          <w:lang w:val="en-GB"/>
        </w:rPr>
        <w:t>.</w:t>
      </w:r>
      <w:r w:rsidR="0099470B">
        <w:rPr>
          <w:rFonts w:ascii="Arial" w:hAnsi="Arial" w:cs="Arial"/>
          <w:spacing w:val="-3"/>
          <w:sz w:val="20"/>
          <w:szCs w:val="20"/>
          <w:lang w:val="en-GB"/>
        </w:rPr>
        <w:t>5</w:t>
      </w:r>
      <w:r w:rsidR="003F2303" w:rsidRPr="00164B46">
        <w:rPr>
          <w:rFonts w:ascii="Arial" w:hAnsi="Arial" w:cs="Arial"/>
          <w:spacing w:val="-3"/>
          <w:sz w:val="20"/>
          <w:szCs w:val="20"/>
          <w:lang w:val="en-GB"/>
        </w:rPr>
        <w:t xml:space="preserve"> p</w:t>
      </w:r>
      <w:r w:rsidRPr="00164B46">
        <w:rPr>
          <w:rFonts w:ascii="Arial" w:hAnsi="Arial" w:cs="Arial"/>
          <w:spacing w:val="-3"/>
          <w:sz w:val="20"/>
          <w:szCs w:val="20"/>
          <w:lang w:val="en-GB"/>
        </w:rPr>
        <w:t>ercent of total assets</w:t>
      </w:r>
      <w:bookmarkEnd w:id="10"/>
      <w:r w:rsidR="00C2223E" w:rsidRPr="00164B46">
        <w:rPr>
          <w:rFonts w:ascii="Arial" w:hAnsi="Arial" w:cs="Arial"/>
          <w:spacing w:val="-3"/>
          <w:sz w:val="20"/>
          <w:szCs w:val="20"/>
          <w:lang w:val="en-GB"/>
        </w:rPr>
        <w:t>,</w:t>
      </w:r>
      <w:r w:rsidR="00073511" w:rsidRPr="00164B46">
        <w:rPr>
          <w:rFonts w:ascii="Arial" w:hAnsi="Arial" w:cs="Arial"/>
          <w:spacing w:val="-3"/>
          <w:sz w:val="20"/>
          <w:szCs w:val="20"/>
          <w:lang w:val="en-GB"/>
        </w:rPr>
        <w:t xml:space="preserve"> </w:t>
      </w:r>
      <w:r w:rsidR="00CF04C3">
        <w:rPr>
          <w:rFonts w:ascii="Arial" w:hAnsi="Arial" w:cs="Arial"/>
          <w:spacing w:val="-3"/>
          <w:sz w:val="20"/>
          <w:szCs w:val="20"/>
          <w:lang w:val="en-GB"/>
        </w:rPr>
        <w:t>remained</w:t>
      </w:r>
      <w:r w:rsidR="00514EFA">
        <w:rPr>
          <w:rFonts w:ascii="Arial" w:hAnsi="Arial" w:cs="Arial"/>
          <w:spacing w:val="-3"/>
          <w:sz w:val="20"/>
          <w:szCs w:val="20"/>
          <w:lang w:val="en-GB"/>
        </w:rPr>
        <w:t xml:space="preserve"> at the beginning-of-the-year level</w:t>
      </w:r>
      <w:r w:rsidR="00073511" w:rsidRPr="00164B46">
        <w:rPr>
          <w:rFonts w:ascii="Arial" w:hAnsi="Arial" w:cs="Arial"/>
          <w:spacing w:val="-3"/>
          <w:sz w:val="20"/>
          <w:szCs w:val="20"/>
          <w:lang w:val="en-GB"/>
        </w:rPr>
        <w:t>.</w:t>
      </w:r>
    </w:p>
    <w:p w14:paraId="6B4468F3" w14:textId="70E7A366" w:rsidR="00556710" w:rsidRPr="00144278" w:rsidRDefault="00B77DB9" w:rsidP="00556710">
      <w:pPr>
        <w:spacing w:after="0" w:line="240" w:lineRule="auto"/>
        <w:jc w:val="both"/>
        <w:rPr>
          <w:rFonts w:ascii="Arial" w:hAnsi="Arial" w:cs="Arial"/>
          <w:color w:val="FF0000"/>
          <w:spacing w:val="-3"/>
          <w:sz w:val="20"/>
          <w:szCs w:val="20"/>
          <w:lang w:val="en-GB"/>
        </w:rPr>
      </w:pPr>
      <w:r w:rsidRPr="00164B46">
        <w:rPr>
          <w:rFonts w:ascii="Arial" w:hAnsi="Arial" w:cs="Arial"/>
          <w:spacing w:val="-3"/>
          <w:sz w:val="20"/>
          <w:szCs w:val="20"/>
          <w:lang w:val="en-GB"/>
        </w:rPr>
        <w:t xml:space="preserve">Total gross loans amounted to </w:t>
      </w:r>
      <w:r w:rsidR="00E961BD">
        <w:rPr>
          <w:rFonts w:ascii="Arial" w:hAnsi="Arial" w:cs="Arial"/>
          <w:spacing w:val="-3"/>
          <w:sz w:val="20"/>
          <w:szCs w:val="20"/>
          <w:lang w:val="en-GB"/>
        </w:rPr>
        <w:t>EUR 3,</w:t>
      </w:r>
      <w:r w:rsidR="007E75A8">
        <w:rPr>
          <w:rFonts w:ascii="Arial" w:hAnsi="Arial" w:cs="Arial"/>
          <w:spacing w:val="-3"/>
          <w:sz w:val="20"/>
          <w:szCs w:val="20"/>
          <w:lang w:val="en-GB"/>
        </w:rPr>
        <w:t>9</w:t>
      </w:r>
      <w:r w:rsidR="00CB378A">
        <w:rPr>
          <w:rFonts w:ascii="Arial" w:hAnsi="Arial" w:cs="Arial"/>
          <w:spacing w:val="-3"/>
          <w:sz w:val="20"/>
          <w:szCs w:val="20"/>
          <w:lang w:val="en-GB"/>
        </w:rPr>
        <w:t>81</w:t>
      </w:r>
      <w:r w:rsidR="007E75A8">
        <w:rPr>
          <w:rFonts w:ascii="Arial" w:hAnsi="Arial" w:cs="Arial"/>
          <w:spacing w:val="-3"/>
          <w:sz w:val="20"/>
          <w:szCs w:val="20"/>
          <w:lang w:val="en-GB"/>
        </w:rPr>
        <w:t>.</w:t>
      </w:r>
      <w:r w:rsidR="00CB378A">
        <w:rPr>
          <w:rFonts w:ascii="Arial" w:hAnsi="Arial" w:cs="Arial"/>
          <w:spacing w:val="-3"/>
          <w:sz w:val="20"/>
          <w:szCs w:val="20"/>
          <w:lang w:val="en-GB"/>
        </w:rPr>
        <w:t>8</w:t>
      </w:r>
      <w:r w:rsidR="003F2303" w:rsidRPr="00164B46">
        <w:rPr>
          <w:rFonts w:ascii="Arial" w:hAnsi="Arial" w:cs="Arial"/>
          <w:spacing w:val="-3"/>
          <w:sz w:val="20"/>
          <w:szCs w:val="20"/>
          <w:lang w:val="en-GB"/>
        </w:rPr>
        <w:t xml:space="preserve"> </w:t>
      </w:r>
      <w:r w:rsidRPr="00164B46">
        <w:rPr>
          <w:rFonts w:ascii="Arial" w:hAnsi="Arial" w:cs="Arial"/>
          <w:spacing w:val="-3"/>
          <w:sz w:val="20"/>
          <w:szCs w:val="20"/>
          <w:lang w:val="en-GB"/>
        </w:rPr>
        <w:t>million</w:t>
      </w:r>
      <w:r w:rsidR="00CD686D">
        <w:rPr>
          <w:rFonts w:ascii="Arial" w:hAnsi="Arial" w:cs="Arial"/>
          <w:spacing w:val="-3"/>
          <w:sz w:val="20"/>
          <w:szCs w:val="20"/>
          <w:lang w:val="en-GB"/>
        </w:rPr>
        <w:t xml:space="preserve"> and were retained at the level from the beginning of the year</w:t>
      </w:r>
      <w:r w:rsidR="00564A09">
        <w:rPr>
          <w:rFonts w:ascii="Arial" w:hAnsi="Arial" w:cs="Arial"/>
          <w:spacing w:val="-3"/>
          <w:sz w:val="20"/>
          <w:szCs w:val="20"/>
          <w:lang w:val="en-GB"/>
        </w:rPr>
        <w:t xml:space="preserve">. </w:t>
      </w:r>
      <w:r w:rsidR="005928D8" w:rsidRPr="005928D8">
        <w:rPr>
          <w:rFonts w:ascii="Arial" w:hAnsi="Arial" w:cs="Arial"/>
          <w:sz w:val="20"/>
          <w:szCs w:val="20"/>
        </w:rPr>
        <w:t xml:space="preserve">Gross loans to other customers </w:t>
      </w:r>
      <w:r w:rsidR="00564A09">
        <w:rPr>
          <w:rFonts w:ascii="Arial" w:hAnsi="Arial" w:cs="Arial"/>
          <w:sz w:val="20"/>
          <w:szCs w:val="20"/>
        </w:rPr>
        <w:t>decreased by 1.2</w:t>
      </w:r>
      <w:r w:rsidR="00D05898">
        <w:rPr>
          <w:rFonts w:ascii="Arial" w:hAnsi="Arial" w:cs="Arial"/>
          <w:sz w:val="20"/>
          <w:szCs w:val="20"/>
        </w:rPr>
        <w:t xml:space="preserve"> percent compared with the </w:t>
      </w:r>
      <w:r w:rsidR="00B26E41">
        <w:rPr>
          <w:rFonts w:ascii="Arial" w:hAnsi="Arial" w:cs="Arial"/>
          <w:sz w:val="20"/>
          <w:szCs w:val="20"/>
        </w:rPr>
        <w:t>begi</w:t>
      </w:r>
      <w:r w:rsidR="005928D8" w:rsidRPr="005928D8">
        <w:rPr>
          <w:rFonts w:ascii="Arial" w:hAnsi="Arial" w:cs="Arial"/>
          <w:sz w:val="20"/>
          <w:szCs w:val="20"/>
        </w:rPr>
        <w:t>nning-of-the-</w:t>
      </w:r>
      <w:r w:rsidR="005928D8" w:rsidRPr="00144278">
        <w:rPr>
          <w:rFonts w:ascii="Arial" w:hAnsi="Arial" w:cs="Arial"/>
          <w:sz w:val="20"/>
          <w:szCs w:val="20"/>
        </w:rPr>
        <w:t>year level</w:t>
      </w:r>
      <w:r w:rsidR="008776B9" w:rsidRPr="00144278">
        <w:rPr>
          <w:rFonts w:ascii="Arial" w:hAnsi="Arial" w:cs="Arial"/>
          <w:sz w:val="20"/>
          <w:szCs w:val="20"/>
        </w:rPr>
        <w:t>,</w:t>
      </w:r>
      <w:r w:rsidR="00B26F2D" w:rsidRPr="00144278">
        <w:rPr>
          <w:rFonts w:ascii="Arial" w:hAnsi="Arial" w:cs="Arial"/>
          <w:sz w:val="20"/>
          <w:szCs w:val="20"/>
          <w:lang w:val="en-GB" w:eastAsia="en-GB"/>
        </w:rPr>
        <w:t xml:space="preserve"> while gross loans to financial institutions </w:t>
      </w:r>
      <w:r w:rsidR="003B3152" w:rsidRPr="00144278">
        <w:rPr>
          <w:rFonts w:ascii="Arial" w:hAnsi="Arial" w:cs="Arial"/>
          <w:sz w:val="20"/>
          <w:szCs w:val="20"/>
          <w:lang w:val="en-GB" w:eastAsia="en-GB"/>
        </w:rPr>
        <w:t>re</w:t>
      </w:r>
      <w:r w:rsidR="00F45F59" w:rsidRPr="00144278">
        <w:rPr>
          <w:rFonts w:ascii="Arial" w:hAnsi="Arial" w:cs="Arial"/>
          <w:sz w:val="20"/>
          <w:szCs w:val="20"/>
          <w:lang w:val="en-GB" w:eastAsia="en-GB"/>
        </w:rPr>
        <w:t>mained at the beginning-of-the-year level.</w:t>
      </w:r>
      <w:r w:rsidR="005928D8" w:rsidRPr="00144278">
        <w:rPr>
          <w:rFonts w:ascii="Arial" w:hAnsi="Arial" w:cs="Arial"/>
          <w:sz w:val="20"/>
          <w:szCs w:val="20"/>
        </w:rPr>
        <w:t xml:space="preserve"> </w:t>
      </w:r>
    </w:p>
    <w:p w14:paraId="5031FC7B" w14:textId="06C0D465" w:rsidR="00697780" w:rsidRPr="00164B46" w:rsidRDefault="00B6799C" w:rsidP="00697780">
      <w:pPr>
        <w:spacing w:after="0" w:line="240" w:lineRule="auto"/>
        <w:jc w:val="both"/>
        <w:rPr>
          <w:rFonts w:ascii="Arial" w:hAnsi="Arial" w:cs="Arial"/>
          <w:sz w:val="20"/>
          <w:szCs w:val="20"/>
        </w:rPr>
      </w:pPr>
      <w:r w:rsidRPr="00164B46">
        <w:rPr>
          <w:rFonts w:ascii="Arial" w:eastAsia="Calibri" w:hAnsi="Arial" w:cs="Arial"/>
          <w:sz w:val="20"/>
          <w:szCs w:val="20"/>
          <w:lang w:val="en-GB"/>
        </w:rPr>
        <w:t>As at 3</w:t>
      </w:r>
      <w:r w:rsidR="007959E9" w:rsidRPr="00164B46">
        <w:rPr>
          <w:rFonts w:ascii="Arial" w:eastAsia="Calibri" w:hAnsi="Arial" w:cs="Arial"/>
          <w:sz w:val="20"/>
          <w:szCs w:val="20"/>
          <w:lang w:val="en-GB"/>
        </w:rPr>
        <w:t>1</w:t>
      </w:r>
      <w:r w:rsidR="00D83EB3" w:rsidRPr="00164B46">
        <w:rPr>
          <w:rFonts w:ascii="Arial" w:eastAsia="Calibri" w:hAnsi="Arial" w:cs="Arial"/>
          <w:sz w:val="20"/>
          <w:szCs w:val="20"/>
          <w:lang w:val="en-GB"/>
        </w:rPr>
        <w:t xml:space="preserve"> </w:t>
      </w:r>
      <w:r w:rsidR="007959E9" w:rsidRPr="00164B46">
        <w:rPr>
          <w:rFonts w:ascii="Arial" w:eastAsia="Calibri" w:hAnsi="Arial" w:cs="Arial"/>
          <w:sz w:val="20"/>
          <w:szCs w:val="20"/>
          <w:lang w:val="en-GB"/>
        </w:rPr>
        <w:t>March</w:t>
      </w:r>
      <w:r w:rsidRPr="00164B46">
        <w:rPr>
          <w:rFonts w:ascii="Arial" w:eastAsia="Calibri" w:hAnsi="Arial" w:cs="Arial"/>
          <w:sz w:val="20"/>
          <w:szCs w:val="20"/>
          <w:lang w:val="en-GB"/>
        </w:rPr>
        <w:t xml:space="preserve"> 202</w:t>
      </w:r>
      <w:r w:rsidR="00144278">
        <w:rPr>
          <w:rFonts w:ascii="Arial" w:eastAsia="Calibri" w:hAnsi="Arial" w:cs="Arial"/>
          <w:sz w:val="20"/>
          <w:szCs w:val="20"/>
          <w:lang w:val="en-GB"/>
        </w:rPr>
        <w:t>5</w:t>
      </w:r>
      <w:r w:rsidRPr="00164B46">
        <w:rPr>
          <w:rFonts w:ascii="Arial" w:eastAsia="Calibri" w:hAnsi="Arial" w:cs="Arial"/>
          <w:sz w:val="20"/>
          <w:szCs w:val="20"/>
          <w:lang w:val="en-GB"/>
        </w:rPr>
        <w:t xml:space="preserve">, the proportion between gross loans on-lent through financial institutions and direct placements stood at </w:t>
      </w:r>
      <w:r w:rsidR="00144278">
        <w:rPr>
          <w:rFonts w:ascii="Arial" w:eastAsia="Calibri" w:hAnsi="Arial" w:cs="Arial"/>
          <w:sz w:val="20"/>
          <w:szCs w:val="20"/>
          <w:lang w:val="en-GB"/>
        </w:rPr>
        <w:t>31</w:t>
      </w:r>
      <w:r w:rsidR="004B48B2">
        <w:rPr>
          <w:rFonts w:ascii="Arial" w:eastAsia="Calibri" w:hAnsi="Arial" w:cs="Arial"/>
          <w:sz w:val="20"/>
          <w:szCs w:val="20"/>
          <w:lang w:val="en-GB"/>
        </w:rPr>
        <w:t xml:space="preserve"> </w:t>
      </w:r>
      <w:r w:rsidRPr="00164B46">
        <w:rPr>
          <w:rFonts w:ascii="Arial" w:eastAsia="Calibri" w:hAnsi="Arial" w:cs="Arial"/>
          <w:sz w:val="20"/>
          <w:szCs w:val="20"/>
          <w:lang w:val="en-GB"/>
        </w:rPr>
        <w:t xml:space="preserve">percent: </w:t>
      </w:r>
      <w:r w:rsidR="00144278">
        <w:rPr>
          <w:rFonts w:ascii="Arial" w:eastAsia="Calibri" w:hAnsi="Arial" w:cs="Arial"/>
          <w:sz w:val="20"/>
          <w:szCs w:val="20"/>
          <w:lang w:val="en-GB"/>
        </w:rPr>
        <w:t>69</w:t>
      </w:r>
      <w:r w:rsidRPr="00164B46">
        <w:rPr>
          <w:rFonts w:ascii="Arial" w:eastAsia="Calibri" w:hAnsi="Arial" w:cs="Arial"/>
          <w:sz w:val="20"/>
          <w:szCs w:val="20"/>
          <w:lang w:val="en-GB"/>
        </w:rPr>
        <w:t xml:space="preserve"> percent</w:t>
      </w:r>
      <w:r w:rsidR="00697780" w:rsidRPr="00164B46">
        <w:rPr>
          <w:rFonts w:ascii="Arial" w:eastAsia="Calibri" w:hAnsi="Arial" w:cs="Arial"/>
          <w:sz w:val="20"/>
          <w:szCs w:val="20"/>
          <w:lang w:val="en-GB"/>
        </w:rPr>
        <w:t xml:space="preserve"> (31 December 202</w:t>
      </w:r>
      <w:r w:rsidR="00144278">
        <w:rPr>
          <w:rFonts w:ascii="Arial" w:eastAsia="Calibri" w:hAnsi="Arial" w:cs="Arial"/>
          <w:sz w:val="20"/>
          <w:szCs w:val="20"/>
          <w:lang w:val="en-GB"/>
        </w:rPr>
        <w:t>4</w:t>
      </w:r>
      <w:r w:rsidR="00697780" w:rsidRPr="00164B46">
        <w:rPr>
          <w:rFonts w:ascii="Arial" w:eastAsia="Calibri" w:hAnsi="Arial" w:cs="Arial"/>
          <w:sz w:val="20"/>
          <w:szCs w:val="20"/>
          <w:lang w:val="en-GB"/>
        </w:rPr>
        <w:t xml:space="preserve">: </w:t>
      </w:r>
      <w:r w:rsidR="00C1707C">
        <w:rPr>
          <w:rFonts w:ascii="Arial" w:eastAsia="Calibri" w:hAnsi="Arial" w:cs="Arial"/>
          <w:sz w:val="20"/>
          <w:szCs w:val="20"/>
          <w:lang w:val="en-GB"/>
        </w:rPr>
        <w:t>31</w:t>
      </w:r>
      <w:r w:rsidR="00697780" w:rsidRPr="00164B46">
        <w:rPr>
          <w:rFonts w:ascii="Arial" w:eastAsia="Calibri" w:hAnsi="Arial" w:cs="Arial"/>
          <w:sz w:val="20"/>
          <w:szCs w:val="20"/>
          <w:lang w:val="en-GB"/>
        </w:rPr>
        <w:t xml:space="preserve"> percent: </w:t>
      </w:r>
      <w:r w:rsidR="00C1707C">
        <w:rPr>
          <w:rFonts w:ascii="Arial" w:eastAsia="Calibri" w:hAnsi="Arial" w:cs="Arial"/>
          <w:sz w:val="20"/>
          <w:szCs w:val="20"/>
          <w:lang w:val="en-GB"/>
        </w:rPr>
        <w:t>69</w:t>
      </w:r>
      <w:r w:rsidR="00697780" w:rsidRPr="00164B46">
        <w:rPr>
          <w:rFonts w:ascii="Arial" w:eastAsia="Calibri" w:hAnsi="Arial" w:cs="Arial"/>
          <w:sz w:val="20"/>
          <w:szCs w:val="20"/>
          <w:lang w:val="en-GB"/>
        </w:rPr>
        <w:t xml:space="preserve"> percent).</w:t>
      </w:r>
    </w:p>
    <w:p w14:paraId="6656E33F" w14:textId="16FEBC6F" w:rsidR="00AE785D" w:rsidRPr="00164B46" w:rsidRDefault="00AE785D">
      <w:pPr>
        <w:spacing w:after="0" w:line="240" w:lineRule="auto"/>
        <w:jc w:val="both"/>
        <w:rPr>
          <w:rFonts w:ascii="Arial" w:eastAsia="Times New Roman" w:hAnsi="Arial" w:cs="Arial"/>
          <w:b/>
          <w:i/>
          <w:spacing w:val="-3"/>
          <w:sz w:val="20"/>
          <w:szCs w:val="20"/>
          <w:lang w:val="en-GB" w:eastAsia="hr-HR"/>
        </w:rPr>
      </w:pPr>
    </w:p>
    <w:p w14:paraId="2E58C64C" w14:textId="77777777" w:rsidR="006F2B22" w:rsidRPr="00164B46" w:rsidRDefault="006F2B22" w:rsidP="006F2B22">
      <w:pPr>
        <w:tabs>
          <w:tab w:val="left" w:pos="-720"/>
        </w:tabs>
        <w:suppressAutoHyphens/>
        <w:spacing w:after="0" w:line="240" w:lineRule="auto"/>
        <w:jc w:val="both"/>
        <w:rPr>
          <w:rFonts w:ascii="Arial" w:hAnsi="Arial" w:cs="Arial"/>
          <w:b/>
          <w:i/>
          <w:sz w:val="20"/>
          <w:szCs w:val="20"/>
          <w:lang w:val="en-GB"/>
        </w:rPr>
      </w:pPr>
      <w:r w:rsidRPr="00164B46">
        <w:rPr>
          <w:rFonts w:ascii="Arial" w:hAnsi="Arial" w:cs="Arial"/>
          <w:b/>
          <w:i/>
          <w:sz w:val="20"/>
          <w:szCs w:val="20"/>
          <w:lang w:val="en-GB"/>
        </w:rPr>
        <w:t>Financial assets at fair value through profit or loss</w:t>
      </w:r>
    </w:p>
    <w:p w14:paraId="1EBC265B" w14:textId="3452671F" w:rsidR="00E96499" w:rsidRPr="00164B46" w:rsidRDefault="00E96499" w:rsidP="006F2B22">
      <w:pPr>
        <w:spacing w:after="0" w:line="240" w:lineRule="auto"/>
        <w:jc w:val="both"/>
        <w:rPr>
          <w:rFonts w:ascii="Arial" w:hAnsi="Arial" w:cs="Arial"/>
          <w:b/>
          <w:sz w:val="20"/>
          <w:szCs w:val="20"/>
          <w:lang w:val="en-GB"/>
        </w:rPr>
      </w:pPr>
    </w:p>
    <w:p w14:paraId="3318353F" w14:textId="6760EA3D" w:rsidR="00E96499" w:rsidRPr="00164B46" w:rsidRDefault="00B72C39" w:rsidP="007B069A">
      <w:pPr>
        <w:tabs>
          <w:tab w:val="left" w:pos="-720"/>
        </w:tabs>
        <w:suppressAutoHyphens/>
        <w:spacing w:after="0" w:line="240" w:lineRule="auto"/>
        <w:jc w:val="both"/>
        <w:rPr>
          <w:rFonts w:ascii="Arial" w:hAnsi="Arial" w:cs="Arial"/>
          <w:sz w:val="20"/>
          <w:szCs w:val="20"/>
          <w:lang w:val="en-GB"/>
        </w:rPr>
      </w:pPr>
      <w:r w:rsidRPr="00164B46">
        <w:rPr>
          <w:rFonts w:ascii="Arial" w:hAnsi="Arial" w:cs="Arial"/>
          <w:sz w:val="20"/>
          <w:szCs w:val="20"/>
          <w:lang w:val="en-GB"/>
        </w:rPr>
        <w:t>Loans at fair value (HBOR has determined that mezzanine loans are classified here), investments in investment funds and a part of equity instruments are classified to these assets</w:t>
      </w:r>
      <w:r w:rsidR="00E96499" w:rsidRPr="00164B46">
        <w:rPr>
          <w:rFonts w:ascii="Arial" w:hAnsi="Arial" w:cs="Arial"/>
          <w:sz w:val="20"/>
          <w:szCs w:val="20"/>
          <w:lang w:val="en-GB"/>
        </w:rPr>
        <w:t xml:space="preserve">. </w:t>
      </w:r>
      <w:r w:rsidRPr="00164B46">
        <w:rPr>
          <w:rFonts w:ascii="Arial" w:hAnsi="Arial" w:cs="Arial"/>
          <w:sz w:val="20"/>
          <w:szCs w:val="20"/>
          <w:lang w:val="en-GB"/>
        </w:rPr>
        <w:t>As at 3</w:t>
      </w:r>
      <w:r w:rsidR="007959E9" w:rsidRPr="00164B46">
        <w:rPr>
          <w:rFonts w:ascii="Arial" w:hAnsi="Arial" w:cs="Arial"/>
          <w:sz w:val="20"/>
          <w:szCs w:val="20"/>
          <w:lang w:val="en-GB"/>
        </w:rPr>
        <w:t>1</w:t>
      </w:r>
      <w:r w:rsidR="003C1A73" w:rsidRPr="00164B46">
        <w:rPr>
          <w:rFonts w:ascii="Arial" w:hAnsi="Arial" w:cs="Arial"/>
          <w:sz w:val="20"/>
          <w:szCs w:val="20"/>
          <w:lang w:val="en-GB"/>
        </w:rPr>
        <w:t xml:space="preserve"> </w:t>
      </w:r>
      <w:r w:rsidR="007959E9" w:rsidRPr="00164B46">
        <w:rPr>
          <w:rFonts w:ascii="Arial" w:hAnsi="Arial" w:cs="Arial"/>
          <w:sz w:val="20"/>
          <w:szCs w:val="20"/>
          <w:lang w:val="en-GB"/>
        </w:rPr>
        <w:t>March</w:t>
      </w:r>
      <w:r w:rsidRPr="00164B46">
        <w:rPr>
          <w:rFonts w:ascii="Arial" w:hAnsi="Arial" w:cs="Arial"/>
          <w:sz w:val="20"/>
          <w:szCs w:val="20"/>
          <w:lang w:val="en-GB"/>
        </w:rPr>
        <w:t xml:space="preserve"> 20</w:t>
      </w:r>
      <w:r w:rsidR="000D7ADE" w:rsidRPr="00164B46">
        <w:rPr>
          <w:rFonts w:ascii="Arial" w:hAnsi="Arial" w:cs="Arial"/>
          <w:sz w:val="20"/>
          <w:szCs w:val="20"/>
          <w:lang w:val="en-GB"/>
        </w:rPr>
        <w:t>2</w:t>
      </w:r>
      <w:r w:rsidR="00D740D9">
        <w:rPr>
          <w:rFonts w:ascii="Arial" w:hAnsi="Arial" w:cs="Arial"/>
          <w:sz w:val="20"/>
          <w:szCs w:val="20"/>
          <w:lang w:val="en-GB"/>
        </w:rPr>
        <w:t>5</w:t>
      </w:r>
      <w:r w:rsidRPr="00164B46">
        <w:rPr>
          <w:rFonts w:ascii="Arial" w:hAnsi="Arial" w:cs="Arial"/>
          <w:sz w:val="20"/>
          <w:szCs w:val="20"/>
          <w:lang w:val="en-GB"/>
        </w:rPr>
        <w:t xml:space="preserve">, the total amount of these assets was </w:t>
      </w:r>
      <w:r w:rsidR="005133D4">
        <w:rPr>
          <w:rFonts w:ascii="Arial" w:hAnsi="Arial" w:cs="Arial"/>
          <w:sz w:val="20"/>
          <w:szCs w:val="20"/>
          <w:lang w:val="en-GB"/>
        </w:rPr>
        <w:t xml:space="preserve">EUR </w:t>
      </w:r>
      <w:r w:rsidR="00D740D9">
        <w:rPr>
          <w:rFonts w:ascii="Arial" w:hAnsi="Arial" w:cs="Arial"/>
          <w:sz w:val="20"/>
          <w:szCs w:val="20"/>
          <w:lang w:val="en-GB"/>
        </w:rPr>
        <w:t>68</w:t>
      </w:r>
      <w:r w:rsidR="002B33D3">
        <w:rPr>
          <w:rFonts w:ascii="Arial" w:hAnsi="Arial" w:cs="Arial"/>
          <w:sz w:val="20"/>
          <w:szCs w:val="20"/>
          <w:lang w:val="en-GB"/>
        </w:rPr>
        <w:t>.</w:t>
      </w:r>
      <w:r w:rsidR="00D740D9">
        <w:rPr>
          <w:rFonts w:ascii="Arial" w:hAnsi="Arial" w:cs="Arial"/>
          <w:sz w:val="20"/>
          <w:szCs w:val="20"/>
          <w:lang w:val="en-GB"/>
        </w:rPr>
        <w:t>8</w:t>
      </w:r>
      <w:r w:rsidR="00E96499" w:rsidRPr="00164B46">
        <w:rPr>
          <w:rFonts w:ascii="Arial" w:hAnsi="Arial" w:cs="Arial"/>
          <w:sz w:val="20"/>
          <w:szCs w:val="20"/>
          <w:lang w:val="en-GB"/>
        </w:rPr>
        <w:t xml:space="preserve"> mil</w:t>
      </w:r>
      <w:r w:rsidRPr="00164B46">
        <w:rPr>
          <w:rFonts w:ascii="Arial" w:hAnsi="Arial" w:cs="Arial"/>
          <w:sz w:val="20"/>
          <w:szCs w:val="20"/>
          <w:lang w:val="en-GB"/>
        </w:rPr>
        <w:t>lion representing</w:t>
      </w:r>
      <w:r w:rsidR="00E96499" w:rsidRPr="00164B46">
        <w:rPr>
          <w:rFonts w:ascii="Arial" w:hAnsi="Arial" w:cs="Arial"/>
          <w:sz w:val="20"/>
          <w:szCs w:val="20"/>
          <w:lang w:val="en-GB"/>
        </w:rPr>
        <w:t xml:space="preserve"> </w:t>
      </w:r>
      <w:r w:rsidR="002B33D3">
        <w:rPr>
          <w:rFonts w:ascii="Arial" w:hAnsi="Arial" w:cs="Arial"/>
          <w:sz w:val="20"/>
          <w:szCs w:val="20"/>
          <w:lang w:val="en-GB"/>
        </w:rPr>
        <w:t>1.</w:t>
      </w:r>
      <w:r w:rsidR="00D740D9">
        <w:rPr>
          <w:rFonts w:ascii="Arial" w:hAnsi="Arial" w:cs="Arial"/>
          <w:sz w:val="20"/>
          <w:szCs w:val="20"/>
          <w:lang w:val="en-GB"/>
        </w:rPr>
        <w:t>7</w:t>
      </w:r>
      <w:r w:rsidR="00E96499" w:rsidRPr="00164B46">
        <w:rPr>
          <w:rFonts w:ascii="Arial" w:hAnsi="Arial" w:cs="Arial"/>
          <w:sz w:val="20"/>
          <w:szCs w:val="20"/>
          <w:lang w:val="en-GB"/>
        </w:rPr>
        <w:t xml:space="preserve"> p</w:t>
      </w:r>
      <w:r w:rsidRPr="00164B46">
        <w:rPr>
          <w:rFonts w:ascii="Arial" w:hAnsi="Arial" w:cs="Arial"/>
          <w:sz w:val="20"/>
          <w:szCs w:val="20"/>
          <w:lang w:val="en-GB"/>
        </w:rPr>
        <w:t>ercent of total assets</w:t>
      </w:r>
      <w:r w:rsidR="00E96499" w:rsidRPr="00164B46">
        <w:rPr>
          <w:rFonts w:ascii="Arial" w:hAnsi="Arial" w:cs="Arial"/>
          <w:sz w:val="20"/>
          <w:szCs w:val="20"/>
          <w:lang w:val="en-GB"/>
        </w:rPr>
        <w:t xml:space="preserve">. </w:t>
      </w:r>
    </w:p>
    <w:p w14:paraId="42BF709A" w14:textId="77777777" w:rsidR="00E96499" w:rsidRPr="00164B46" w:rsidRDefault="00E96499" w:rsidP="007B069A">
      <w:pPr>
        <w:tabs>
          <w:tab w:val="left" w:pos="-720"/>
        </w:tabs>
        <w:suppressAutoHyphens/>
        <w:spacing w:after="0" w:line="240" w:lineRule="auto"/>
        <w:jc w:val="both"/>
        <w:rPr>
          <w:rFonts w:ascii="Arial" w:hAnsi="Arial" w:cs="Arial"/>
          <w:sz w:val="20"/>
          <w:szCs w:val="20"/>
          <w:lang w:val="en-GB"/>
        </w:rPr>
      </w:pPr>
    </w:p>
    <w:p w14:paraId="454F9F0F" w14:textId="77777777" w:rsidR="0044218B" w:rsidRPr="00164B46" w:rsidRDefault="0044218B" w:rsidP="0044218B">
      <w:pPr>
        <w:tabs>
          <w:tab w:val="left" w:pos="-720"/>
        </w:tabs>
        <w:suppressAutoHyphens/>
        <w:spacing w:after="0" w:line="240" w:lineRule="auto"/>
        <w:jc w:val="both"/>
        <w:rPr>
          <w:rFonts w:ascii="Arial" w:hAnsi="Arial" w:cs="Arial"/>
          <w:b/>
          <w:i/>
          <w:sz w:val="20"/>
          <w:szCs w:val="20"/>
          <w:lang w:val="en-GB"/>
        </w:rPr>
      </w:pPr>
      <w:r w:rsidRPr="00164B46">
        <w:rPr>
          <w:rFonts w:ascii="Arial" w:hAnsi="Arial" w:cs="Arial"/>
          <w:b/>
          <w:i/>
          <w:sz w:val="20"/>
          <w:szCs w:val="20"/>
          <w:lang w:val="en-GB"/>
        </w:rPr>
        <w:t xml:space="preserve">Financial assets at fair value through other comprehensive income </w:t>
      </w:r>
    </w:p>
    <w:p w14:paraId="1A95D77F" w14:textId="77777777" w:rsidR="00FC7E2E" w:rsidRPr="00164B46" w:rsidRDefault="00FC7E2E" w:rsidP="007B069A">
      <w:pPr>
        <w:tabs>
          <w:tab w:val="left" w:pos="-720"/>
        </w:tabs>
        <w:suppressAutoHyphens/>
        <w:spacing w:after="0" w:line="240" w:lineRule="auto"/>
        <w:jc w:val="both"/>
        <w:rPr>
          <w:rFonts w:ascii="Arial" w:hAnsi="Arial" w:cs="Arial"/>
          <w:b/>
          <w:i/>
          <w:sz w:val="20"/>
          <w:szCs w:val="20"/>
          <w:lang w:val="en-GB"/>
        </w:rPr>
      </w:pPr>
    </w:p>
    <w:p w14:paraId="0178DCD6" w14:textId="77777777" w:rsidR="007859D5" w:rsidRPr="00164B46" w:rsidRDefault="007859D5" w:rsidP="007B069A">
      <w:pPr>
        <w:tabs>
          <w:tab w:val="left" w:pos="-720"/>
        </w:tabs>
        <w:suppressAutoHyphens/>
        <w:spacing w:after="0" w:line="240" w:lineRule="auto"/>
        <w:jc w:val="both"/>
        <w:rPr>
          <w:rFonts w:ascii="Arial" w:hAnsi="Arial" w:cs="Arial"/>
          <w:b/>
          <w:i/>
          <w:sz w:val="20"/>
          <w:szCs w:val="20"/>
          <w:lang w:val="en-GB"/>
        </w:rPr>
      </w:pPr>
      <w:r w:rsidRPr="00164B46">
        <w:rPr>
          <w:rFonts w:ascii="Arial" w:hAnsi="Arial" w:cs="Arial"/>
          <w:b/>
          <w:i/>
          <w:sz w:val="20"/>
          <w:szCs w:val="20"/>
          <w:lang w:val="en-GB"/>
        </w:rPr>
        <w:t xml:space="preserve">a) </w:t>
      </w:r>
      <w:r w:rsidR="0044218B" w:rsidRPr="00164B46">
        <w:rPr>
          <w:rFonts w:ascii="Arial" w:hAnsi="Arial" w:cs="Arial"/>
          <w:b/>
          <w:i/>
          <w:sz w:val="20"/>
          <w:szCs w:val="20"/>
          <w:lang w:val="en-GB"/>
        </w:rPr>
        <w:t>Debt instruments</w:t>
      </w:r>
    </w:p>
    <w:p w14:paraId="14BCABFA" w14:textId="77777777" w:rsidR="007859D5" w:rsidRPr="00164B46" w:rsidRDefault="007859D5" w:rsidP="007B069A">
      <w:pPr>
        <w:tabs>
          <w:tab w:val="left" w:pos="-720"/>
        </w:tabs>
        <w:suppressAutoHyphens/>
        <w:spacing w:after="0" w:line="240" w:lineRule="auto"/>
        <w:jc w:val="both"/>
        <w:rPr>
          <w:rFonts w:ascii="Arial" w:hAnsi="Arial" w:cs="Arial"/>
          <w:b/>
          <w:i/>
          <w:sz w:val="20"/>
          <w:szCs w:val="20"/>
          <w:lang w:val="en-GB"/>
        </w:rPr>
      </w:pPr>
    </w:p>
    <w:p w14:paraId="1EE5BCF5" w14:textId="0A8882D6" w:rsidR="003C1A73" w:rsidRPr="00164B46" w:rsidRDefault="0044218B" w:rsidP="007B069A">
      <w:pPr>
        <w:spacing w:after="0" w:line="240" w:lineRule="auto"/>
        <w:jc w:val="both"/>
        <w:rPr>
          <w:rFonts w:ascii="Arial" w:hAnsi="Arial" w:cs="Arial"/>
          <w:sz w:val="20"/>
          <w:szCs w:val="20"/>
          <w:lang w:val="en-GB"/>
        </w:rPr>
      </w:pPr>
      <w:r w:rsidRPr="00164B46">
        <w:rPr>
          <w:rFonts w:ascii="Arial" w:hAnsi="Arial" w:cs="Arial"/>
          <w:sz w:val="20"/>
          <w:szCs w:val="20"/>
          <w:lang w:val="en-GB"/>
        </w:rPr>
        <w:t xml:space="preserve">Bonds of the Republic of Croatia and treasury bills of the Ministry of Finance as part of liquidity reserve as well as bonds of a company are classified to these assets. On the reporting date, they amounted to </w:t>
      </w:r>
      <w:r w:rsidR="009C0508">
        <w:rPr>
          <w:rFonts w:ascii="Arial" w:hAnsi="Arial" w:cs="Arial"/>
          <w:sz w:val="20"/>
          <w:szCs w:val="20"/>
          <w:lang w:val="en-GB"/>
        </w:rPr>
        <w:t xml:space="preserve">EUR </w:t>
      </w:r>
      <w:r w:rsidR="002B33D3">
        <w:rPr>
          <w:rFonts w:ascii="Arial" w:hAnsi="Arial" w:cs="Arial"/>
          <w:sz w:val="20"/>
          <w:szCs w:val="20"/>
          <w:lang w:val="en-GB"/>
        </w:rPr>
        <w:t>2</w:t>
      </w:r>
      <w:r w:rsidR="00D740D9">
        <w:rPr>
          <w:rFonts w:ascii="Arial" w:hAnsi="Arial" w:cs="Arial"/>
          <w:sz w:val="20"/>
          <w:szCs w:val="20"/>
          <w:lang w:val="en-GB"/>
        </w:rPr>
        <w:t>27</w:t>
      </w:r>
      <w:r w:rsidR="002B33D3">
        <w:rPr>
          <w:rFonts w:ascii="Arial" w:hAnsi="Arial" w:cs="Arial"/>
          <w:sz w:val="20"/>
          <w:szCs w:val="20"/>
          <w:lang w:val="en-GB"/>
        </w:rPr>
        <w:t>.</w:t>
      </w:r>
      <w:r w:rsidR="00D740D9">
        <w:rPr>
          <w:rFonts w:ascii="Arial" w:hAnsi="Arial" w:cs="Arial"/>
          <w:sz w:val="20"/>
          <w:szCs w:val="20"/>
          <w:lang w:val="en-GB"/>
        </w:rPr>
        <w:t>7</w:t>
      </w:r>
      <w:r w:rsidR="007859D5" w:rsidRPr="00164B46">
        <w:rPr>
          <w:rFonts w:ascii="Arial" w:hAnsi="Arial" w:cs="Arial"/>
          <w:sz w:val="20"/>
          <w:szCs w:val="20"/>
          <w:lang w:val="en-GB"/>
        </w:rPr>
        <w:t xml:space="preserve"> </w:t>
      </w:r>
      <w:r w:rsidRPr="00164B46">
        <w:rPr>
          <w:rFonts w:ascii="Arial" w:hAnsi="Arial" w:cs="Arial"/>
          <w:sz w:val="20"/>
          <w:szCs w:val="20"/>
          <w:lang w:val="en-GB"/>
        </w:rPr>
        <w:t>million, representing</w:t>
      </w:r>
      <w:r w:rsidR="007859D5" w:rsidRPr="00164B46">
        <w:rPr>
          <w:rFonts w:ascii="Arial" w:hAnsi="Arial" w:cs="Arial"/>
          <w:sz w:val="20"/>
          <w:szCs w:val="20"/>
          <w:lang w:val="en-GB"/>
        </w:rPr>
        <w:t xml:space="preserve"> </w:t>
      </w:r>
      <w:r w:rsidR="002B33D3">
        <w:rPr>
          <w:rFonts w:ascii="Arial" w:hAnsi="Arial" w:cs="Arial"/>
          <w:sz w:val="20"/>
          <w:szCs w:val="20"/>
          <w:lang w:val="en-GB"/>
        </w:rPr>
        <w:t>5.</w:t>
      </w:r>
      <w:r w:rsidR="00D740D9">
        <w:rPr>
          <w:rFonts w:ascii="Arial" w:hAnsi="Arial" w:cs="Arial"/>
          <w:sz w:val="20"/>
          <w:szCs w:val="20"/>
          <w:lang w:val="en-GB"/>
        </w:rPr>
        <w:t>7</w:t>
      </w:r>
      <w:r w:rsidR="007859D5" w:rsidRPr="00164B46">
        <w:rPr>
          <w:rFonts w:ascii="Arial" w:hAnsi="Arial" w:cs="Arial"/>
          <w:sz w:val="20"/>
          <w:szCs w:val="20"/>
          <w:lang w:val="en-GB"/>
        </w:rPr>
        <w:t xml:space="preserve"> p</w:t>
      </w:r>
      <w:r w:rsidRPr="00164B46">
        <w:rPr>
          <w:rFonts w:ascii="Arial" w:hAnsi="Arial" w:cs="Arial"/>
          <w:sz w:val="20"/>
          <w:szCs w:val="20"/>
          <w:lang w:val="en-GB"/>
        </w:rPr>
        <w:t>ercent of total assets</w:t>
      </w:r>
      <w:r w:rsidR="007859D5" w:rsidRPr="00164B46">
        <w:rPr>
          <w:rFonts w:ascii="Arial" w:hAnsi="Arial" w:cs="Arial"/>
          <w:sz w:val="20"/>
          <w:szCs w:val="20"/>
          <w:lang w:val="en-GB"/>
        </w:rPr>
        <w:t xml:space="preserve">. </w:t>
      </w:r>
    </w:p>
    <w:p w14:paraId="061FC983" w14:textId="77777777" w:rsidR="00065599" w:rsidRDefault="00065599" w:rsidP="007B069A">
      <w:pPr>
        <w:spacing w:after="0" w:line="240" w:lineRule="auto"/>
        <w:jc w:val="both"/>
        <w:rPr>
          <w:rFonts w:ascii="Arial" w:hAnsi="Arial" w:cs="Arial"/>
          <w:sz w:val="20"/>
          <w:szCs w:val="20"/>
          <w:lang w:val="en-GB"/>
        </w:rPr>
      </w:pPr>
    </w:p>
    <w:p w14:paraId="617A4895" w14:textId="2F863B89" w:rsidR="00153A85" w:rsidRPr="00164B46" w:rsidRDefault="0044218B" w:rsidP="007B069A">
      <w:pPr>
        <w:spacing w:after="0" w:line="240" w:lineRule="auto"/>
        <w:jc w:val="both"/>
        <w:rPr>
          <w:rFonts w:ascii="Arial" w:hAnsi="Arial" w:cs="Arial"/>
          <w:color w:val="000000" w:themeColor="text1"/>
          <w:sz w:val="20"/>
          <w:szCs w:val="20"/>
          <w:lang w:val="en-GB"/>
        </w:rPr>
        <w:sectPr w:rsidR="00153A85" w:rsidRPr="00164B46" w:rsidSect="00F11426">
          <w:footerReference w:type="default" r:id="rId35"/>
          <w:pgSz w:w="11906" w:h="16838"/>
          <w:pgMar w:top="1417" w:right="1416" w:bottom="1417" w:left="1417" w:header="708" w:footer="708" w:gutter="0"/>
          <w:cols w:space="708"/>
          <w:docGrid w:linePitch="360"/>
        </w:sectPr>
      </w:pPr>
      <w:r w:rsidRPr="00164B46">
        <w:rPr>
          <w:rFonts w:ascii="Arial" w:hAnsi="Arial" w:cs="Arial"/>
          <w:sz w:val="20"/>
          <w:szCs w:val="20"/>
          <w:lang w:val="en-GB"/>
        </w:rPr>
        <w:t xml:space="preserve">The impairment of these financial assets is calculated through the application of the model of expected credit losses in the manner that provisions are recognised in the accounts of other comprehensive income, thus not reducing the carrying amount of these financial assets in the statement on financial position. On the reporting date, they amounted to </w:t>
      </w:r>
      <w:r w:rsidR="00E743A0">
        <w:rPr>
          <w:rFonts w:ascii="Arial" w:hAnsi="Arial" w:cs="Arial"/>
          <w:sz w:val="20"/>
          <w:szCs w:val="20"/>
          <w:lang w:val="en-GB"/>
        </w:rPr>
        <w:t>EUR</w:t>
      </w:r>
      <w:r w:rsidRPr="00164B46">
        <w:rPr>
          <w:rFonts w:ascii="Arial" w:hAnsi="Arial" w:cs="Arial"/>
          <w:sz w:val="20"/>
          <w:szCs w:val="20"/>
          <w:lang w:val="en-GB"/>
        </w:rPr>
        <w:t xml:space="preserve"> </w:t>
      </w:r>
      <w:r w:rsidR="00E743A0">
        <w:rPr>
          <w:rFonts w:ascii="Arial" w:hAnsi="Arial" w:cs="Arial"/>
          <w:sz w:val="20"/>
          <w:szCs w:val="20"/>
          <w:lang w:val="en-GB"/>
        </w:rPr>
        <w:t>0.</w:t>
      </w:r>
      <w:r w:rsidR="009649C4">
        <w:rPr>
          <w:rFonts w:ascii="Arial" w:hAnsi="Arial" w:cs="Arial"/>
          <w:sz w:val="20"/>
          <w:szCs w:val="20"/>
          <w:lang w:val="en-GB"/>
        </w:rPr>
        <w:t>4</w:t>
      </w:r>
      <w:r w:rsidR="007859D5" w:rsidRPr="00164B46">
        <w:rPr>
          <w:rFonts w:ascii="Arial" w:hAnsi="Arial" w:cs="Arial"/>
          <w:color w:val="000000" w:themeColor="text1"/>
          <w:sz w:val="20"/>
          <w:szCs w:val="20"/>
          <w:lang w:val="en-GB"/>
        </w:rPr>
        <w:t xml:space="preserve"> </w:t>
      </w:r>
      <w:r w:rsidRPr="00164B46">
        <w:rPr>
          <w:rFonts w:ascii="Arial" w:hAnsi="Arial" w:cs="Arial"/>
          <w:color w:val="000000" w:themeColor="text1"/>
          <w:sz w:val="20"/>
          <w:szCs w:val="20"/>
          <w:lang w:val="en-GB"/>
        </w:rPr>
        <w:t>million in other reserves</w:t>
      </w:r>
      <w:r w:rsidR="007859D5" w:rsidRPr="00164B46">
        <w:rPr>
          <w:rFonts w:ascii="Arial" w:hAnsi="Arial" w:cs="Arial"/>
          <w:color w:val="000000" w:themeColor="text1"/>
          <w:sz w:val="20"/>
          <w:szCs w:val="20"/>
          <w:lang w:val="en-GB"/>
        </w:rPr>
        <w:t>.</w:t>
      </w:r>
    </w:p>
    <w:p w14:paraId="7453BFA5" w14:textId="77777777" w:rsidR="007859D5" w:rsidRPr="00EE2578" w:rsidRDefault="007859D5" w:rsidP="007B069A">
      <w:pPr>
        <w:tabs>
          <w:tab w:val="left" w:pos="-720"/>
        </w:tabs>
        <w:suppressAutoHyphens/>
        <w:spacing w:after="0" w:line="240" w:lineRule="auto"/>
        <w:jc w:val="both"/>
        <w:rPr>
          <w:rFonts w:ascii="Arial" w:hAnsi="Arial" w:cs="Arial"/>
          <w:b/>
          <w:i/>
          <w:sz w:val="20"/>
          <w:szCs w:val="20"/>
          <w:lang w:val="en-GB"/>
        </w:rPr>
      </w:pPr>
      <w:r w:rsidRPr="00041197">
        <w:rPr>
          <w:rFonts w:cstheme="minorHAnsi"/>
          <w:b/>
          <w:i/>
          <w:sz w:val="24"/>
          <w:szCs w:val="24"/>
          <w:lang w:val="en-GB"/>
        </w:rPr>
        <w:lastRenderedPageBreak/>
        <w:t xml:space="preserve"> </w:t>
      </w:r>
      <w:r w:rsidRPr="00EE2578">
        <w:rPr>
          <w:rFonts w:ascii="Arial" w:hAnsi="Arial" w:cs="Arial"/>
          <w:b/>
          <w:i/>
          <w:sz w:val="20"/>
          <w:szCs w:val="20"/>
          <w:lang w:val="en-GB"/>
        </w:rPr>
        <w:t xml:space="preserve">b) </w:t>
      </w:r>
      <w:r w:rsidR="0044218B" w:rsidRPr="00EE2578">
        <w:rPr>
          <w:rFonts w:ascii="Arial" w:hAnsi="Arial" w:cs="Arial"/>
          <w:b/>
          <w:i/>
          <w:sz w:val="20"/>
          <w:szCs w:val="20"/>
          <w:lang w:val="en-GB"/>
        </w:rPr>
        <w:t>Equity instruments</w:t>
      </w:r>
    </w:p>
    <w:p w14:paraId="4BEC1FCE" w14:textId="77777777" w:rsidR="007859D5" w:rsidRPr="00EE2578" w:rsidRDefault="007859D5" w:rsidP="007B069A">
      <w:pPr>
        <w:tabs>
          <w:tab w:val="left" w:pos="-720"/>
        </w:tabs>
        <w:suppressAutoHyphens/>
        <w:spacing w:after="0" w:line="240" w:lineRule="auto"/>
        <w:jc w:val="both"/>
        <w:rPr>
          <w:rFonts w:ascii="Arial" w:hAnsi="Arial" w:cs="Arial"/>
          <w:b/>
          <w:i/>
          <w:sz w:val="20"/>
          <w:szCs w:val="20"/>
          <w:lang w:val="en-GB"/>
        </w:rPr>
      </w:pPr>
    </w:p>
    <w:p w14:paraId="3C8CF1A3" w14:textId="77777777" w:rsidR="0044218B" w:rsidRPr="00EE2578" w:rsidRDefault="0044218B" w:rsidP="0044218B">
      <w:pPr>
        <w:tabs>
          <w:tab w:val="left" w:pos="-720"/>
        </w:tabs>
        <w:suppressAutoHyphens/>
        <w:spacing w:after="0" w:line="240" w:lineRule="auto"/>
        <w:jc w:val="both"/>
        <w:rPr>
          <w:rFonts w:ascii="Arial" w:hAnsi="Arial" w:cs="Arial"/>
          <w:sz w:val="20"/>
          <w:szCs w:val="20"/>
          <w:lang w:val="en-GB"/>
        </w:rPr>
      </w:pPr>
      <w:r w:rsidRPr="00EE2578">
        <w:rPr>
          <w:rFonts w:ascii="Arial" w:hAnsi="Arial" w:cs="Arial"/>
          <w:sz w:val="20"/>
          <w:szCs w:val="20"/>
          <w:lang w:val="en-GB"/>
        </w:rPr>
        <w:t>Equity instruments (shares of companies) that HBOR does not intend to sell and to which irrevocable option of subsequent measurement of fair value through other comprehensive income without recycling is applied are classified to these assets, i.e. reserves recognised under other comprehensive income will never be transferred to the statement on profit or loss.</w:t>
      </w:r>
    </w:p>
    <w:p w14:paraId="0BC2FAC8" w14:textId="61F97267" w:rsidR="00821087" w:rsidRDefault="0044218B" w:rsidP="00124861">
      <w:pPr>
        <w:tabs>
          <w:tab w:val="left" w:pos="-720"/>
        </w:tabs>
        <w:suppressAutoHyphens/>
        <w:spacing w:after="0" w:line="240" w:lineRule="auto"/>
        <w:jc w:val="both"/>
        <w:rPr>
          <w:rFonts w:ascii="Arial" w:hAnsi="Arial" w:cs="Arial"/>
          <w:spacing w:val="-3"/>
          <w:sz w:val="20"/>
          <w:szCs w:val="20"/>
          <w:lang w:val="en-GB"/>
        </w:rPr>
      </w:pPr>
      <w:r w:rsidRPr="00EE2578">
        <w:rPr>
          <w:rFonts w:ascii="Arial" w:hAnsi="Arial" w:cs="Arial"/>
          <w:sz w:val="20"/>
          <w:szCs w:val="20"/>
          <w:lang w:val="en-GB"/>
        </w:rPr>
        <w:t xml:space="preserve">On the reporting date, these assets amounted to </w:t>
      </w:r>
      <w:r w:rsidR="004F6B76">
        <w:rPr>
          <w:rFonts w:ascii="Arial" w:hAnsi="Arial" w:cs="Arial"/>
          <w:sz w:val="20"/>
          <w:szCs w:val="20"/>
          <w:lang w:val="en-GB"/>
        </w:rPr>
        <w:t xml:space="preserve">EUR </w:t>
      </w:r>
      <w:r w:rsidR="00DF10A5">
        <w:rPr>
          <w:rFonts w:ascii="Arial" w:hAnsi="Arial" w:cs="Arial"/>
          <w:sz w:val="20"/>
          <w:szCs w:val="20"/>
          <w:lang w:val="en-GB"/>
        </w:rPr>
        <w:t>8</w:t>
      </w:r>
      <w:r w:rsidR="004F6B76">
        <w:rPr>
          <w:rFonts w:ascii="Arial" w:hAnsi="Arial" w:cs="Arial"/>
          <w:sz w:val="20"/>
          <w:szCs w:val="20"/>
          <w:lang w:val="en-GB"/>
        </w:rPr>
        <w:t>.</w:t>
      </w:r>
      <w:r w:rsidR="00DF10A5">
        <w:rPr>
          <w:rFonts w:ascii="Arial" w:hAnsi="Arial" w:cs="Arial"/>
          <w:sz w:val="20"/>
          <w:szCs w:val="20"/>
          <w:lang w:val="en-GB"/>
        </w:rPr>
        <w:t>1</w:t>
      </w:r>
      <w:r w:rsidR="007859D5" w:rsidRPr="00EE2578">
        <w:rPr>
          <w:rFonts w:ascii="Arial" w:hAnsi="Arial" w:cs="Arial"/>
          <w:spacing w:val="-3"/>
          <w:sz w:val="20"/>
          <w:szCs w:val="20"/>
          <w:lang w:val="en-GB"/>
        </w:rPr>
        <w:t xml:space="preserve"> mil</w:t>
      </w:r>
      <w:r w:rsidRPr="00EE2578">
        <w:rPr>
          <w:rFonts w:ascii="Arial" w:hAnsi="Arial" w:cs="Arial"/>
          <w:spacing w:val="-3"/>
          <w:sz w:val="20"/>
          <w:szCs w:val="20"/>
          <w:lang w:val="en-GB"/>
        </w:rPr>
        <w:t>lion, representing</w:t>
      </w:r>
      <w:r w:rsidR="007859D5" w:rsidRPr="00EE2578">
        <w:rPr>
          <w:rFonts w:ascii="Arial" w:hAnsi="Arial" w:cs="Arial"/>
          <w:spacing w:val="-3"/>
          <w:sz w:val="20"/>
          <w:szCs w:val="20"/>
          <w:lang w:val="en-GB"/>
        </w:rPr>
        <w:t xml:space="preserve"> 0</w:t>
      </w:r>
      <w:r w:rsidRPr="00EE2578">
        <w:rPr>
          <w:rFonts w:ascii="Arial" w:hAnsi="Arial" w:cs="Arial"/>
          <w:spacing w:val="-3"/>
          <w:sz w:val="20"/>
          <w:szCs w:val="20"/>
          <w:lang w:val="en-GB"/>
        </w:rPr>
        <w:t>.</w:t>
      </w:r>
      <w:r w:rsidR="00A37364" w:rsidRPr="00EE2578">
        <w:rPr>
          <w:rFonts w:ascii="Arial" w:hAnsi="Arial" w:cs="Arial"/>
          <w:spacing w:val="-3"/>
          <w:sz w:val="20"/>
          <w:szCs w:val="20"/>
          <w:lang w:val="en-GB"/>
        </w:rPr>
        <w:t>2</w:t>
      </w:r>
      <w:r w:rsidR="004F6B76">
        <w:rPr>
          <w:rFonts w:ascii="Arial" w:hAnsi="Arial" w:cs="Arial"/>
          <w:spacing w:val="-3"/>
          <w:sz w:val="20"/>
          <w:szCs w:val="20"/>
          <w:lang w:val="en-GB"/>
        </w:rPr>
        <w:t xml:space="preserve"> </w:t>
      </w:r>
      <w:r w:rsidR="007859D5" w:rsidRPr="00EE2578">
        <w:rPr>
          <w:rFonts w:ascii="Arial" w:hAnsi="Arial" w:cs="Arial"/>
          <w:spacing w:val="-3"/>
          <w:sz w:val="20"/>
          <w:szCs w:val="20"/>
          <w:lang w:val="en-GB"/>
        </w:rPr>
        <w:t>p</w:t>
      </w:r>
      <w:r w:rsidRPr="00EE2578">
        <w:rPr>
          <w:rFonts w:ascii="Arial" w:hAnsi="Arial" w:cs="Arial"/>
          <w:spacing w:val="-3"/>
          <w:sz w:val="20"/>
          <w:szCs w:val="20"/>
          <w:lang w:val="en-GB"/>
        </w:rPr>
        <w:t>ercent of total assets</w:t>
      </w:r>
      <w:r w:rsidR="007859D5" w:rsidRPr="00EE2578">
        <w:rPr>
          <w:rFonts w:ascii="Arial" w:hAnsi="Arial" w:cs="Arial"/>
          <w:spacing w:val="-3"/>
          <w:sz w:val="20"/>
          <w:szCs w:val="20"/>
          <w:lang w:val="en-GB"/>
        </w:rPr>
        <w:t>.</w:t>
      </w:r>
    </w:p>
    <w:p w14:paraId="0A1DC91B" w14:textId="77777777" w:rsidR="008F6706" w:rsidRDefault="008F6706" w:rsidP="00124861">
      <w:pPr>
        <w:tabs>
          <w:tab w:val="left" w:pos="-720"/>
        </w:tabs>
        <w:suppressAutoHyphens/>
        <w:spacing w:after="0" w:line="240" w:lineRule="auto"/>
        <w:jc w:val="both"/>
        <w:rPr>
          <w:rFonts w:ascii="Arial" w:hAnsi="Arial" w:cs="Arial"/>
          <w:spacing w:val="-3"/>
          <w:sz w:val="20"/>
          <w:szCs w:val="20"/>
          <w:lang w:val="en-GB"/>
        </w:rPr>
      </w:pPr>
    </w:p>
    <w:p w14:paraId="55291557" w14:textId="77777777" w:rsidR="008F6706" w:rsidRPr="00EE2578" w:rsidRDefault="008F6706" w:rsidP="00124861">
      <w:pPr>
        <w:tabs>
          <w:tab w:val="left" w:pos="-720"/>
        </w:tabs>
        <w:suppressAutoHyphens/>
        <w:spacing w:after="0" w:line="240" w:lineRule="auto"/>
        <w:jc w:val="both"/>
        <w:rPr>
          <w:rFonts w:ascii="Arial" w:hAnsi="Arial" w:cs="Arial"/>
          <w:spacing w:val="-3"/>
          <w:sz w:val="20"/>
          <w:szCs w:val="20"/>
          <w:lang w:val="en-GB"/>
        </w:rPr>
      </w:pPr>
    </w:p>
    <w:p w14:paraId="0879D569" w14:textId="3C5C21D2" w:rsidR="00E43402" w:rsidRDefault="008C6CBC" w:rsidP="008F6706">
      <w:pPr>
        <w:tabs>
          <w:tab w:val="left" w:pos="-720"/>
        </w:tabs>
        <w:suppressAutoHyphens/>
        <w:spacing w:after="0" w:line="240" w:lineRule="auto"/>
        <w:ind w:left="-567" w:right="-284"/>
        <w:jc w:val="both"/>
        <w:rPr>
          <w:rFonts w:cstheme="minorHAnsi"/>
          <w:spacing w:val="-3"/>
          <w:sz w:val="24"/>
          <w:szCs w:val="24"/>
        </w:rPr>
      </w:pPr>
      <w:r>
        <w:rPr>
          <w:rFonts w:cstheme="minorHAnsi"/>
          <w:spacing w:val="-3"/>
          <w:sz w:val="24"/>
          <w:szCs w:val="24"/>
        </w:rPr>
        <w:t xml:space="preserve">  </w:t>
      </w:r>
      <w:r w:rsidR="00374300" w:rsidRPr="00374300">
        <w:rPr>
          <w:rFonts w:cstheme="minorHAnsi"/>
          <w:spacing w:val="-3"/>
          <w:sz w:val="24"/>
          <w:szCs w:val="24"/>
        </w:rPr>
        <w:t xml:space="preserve"> </w:t>
      </w:r>
      <w:r>
        <w:rPr>
          <w:rFonts w:cstheme="minorHAnsi"/>
          <w:spacing w:val="-3"/>
          <w:sz w:val="24"/>
          <w:szCs w:val="24"/>
        </w:rPr>
        <w:t xml:space="preserve"> </w:t>
      </w:r>
      <w:r w:rsidR="00374300" w:rsidRPr="00374300">
        <w:rPr>
          <w:rFonts w:cstheme="minorHAnsi"/>
          <w:spacing w:val="-3"/>
          <w:sz w:val="24"/>
          <w:szCs w:val="24"/>
        </w:rPr>
        <w:t xml:space="preserve"> </w:t>
      </w:r>
      <w:r w:rsidR="00E43402" w:rsidRPr="00374300">
        <w:rPr>
          <w:rFonts w:cstheme="minorHAnsi"/>
          <w:spacing w:val="-3"/>
          <w:sz w:val="24"/>
          <w:szCs w:val="24"/>
        </w:rPr>
        <w:t xml:space="preserve"> </w:t>
      </w:r>
      <w:r w:rsidR="003C59E0">
        <w:rPr>
          <w:rFonts w:cstheme="minorHAnsi"/>
          <w:noProof/>
          <w:spacing w:val="-3"/>
          <w:sz w:val="24"/>
          <w:szCs w:val="24"/>
        </w:rPr>
        <w:drawing>
          <wp:inline distT="0" distB="0" distL="0" distR="0" wp14:anchorId="22CBE506" wp14:editId="45418A7D">
            <wp:extent cx="2989249" cy="2459355"/>
            <wp:effectExtent l="0" t="0" r="1905" b="0"/>
            <wp:docPr id="1070344097"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98969" cy="2467352"/>
                    </a:xfrm>
                    <a:prstGeom prst="rect">
                      <a:avLst/>
                    </a:prstGeom>
                    <a:noFill/>
                  </pic:spPr>
                </pic:pic>
              </a:graphicData>
            </a:graphic>
          </wp:inline>
        </w:drawing>
      </w:r>
      <w:r w:rsidR="00CE15F5">
        <w:rPr>
          <w:rFonts w:cstheme="minorHAnsi"/>
          <w:spacing w:val="-3"/>
          <w:sz w:val="24"/>
          <w:szCs w:val="24"/>
        </w:rPr>
        <w:t xml:space="preserve">   </w:t>
      </w:r>
      <w:r w:rsidR="003C59E0">
        <w:rPr>
          <w:noProof/>
        </w:rPr>
        <w:drawing>
          <wp:inline distT="0" distB="0" distL="0" distR="0" wp14:anchorId="358A50ED" wp14:editId="073DEAF1">
            <wp:extent cx="2979396" cy="2459355"/>
            <wp:effectExtent l="0" t="0" r="0" b="0"/>
            <wp:docPr id="8" name="Slika 7">
              <a:extLst xmlns:a="http://schemas.openxmlformats.org/drawingml/2006/main">
                <a:ext uri="{FF2B5EF4-FFF2-40B4-BE49-F238E27FC236}">
                  <a16:creationId xmlns:a16="http://schemas.microsoft.com/office/drawing/2014/main" id="{AF3E1685-845F-E865-7538-61874EF036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7">
                      <a:extLst>
                        <a:ext uri="{FF2B5EF4-FFF2-40B4-BE49-F238E27FC236}">
                          <a16:creationId xmlns:a16="http://schemas.microsoft.com/office/drawing/2014/main" id="{AF3E1685-845F-E865-7538-61874EF0364E}"/>
                        </a:ext>
                      </a:extLst>
                    </pic:cNvPr>
                    <pic:cNvPicPr>
                      <a:picLocks noChangeAspect="1"/>
                    </pic:cNvPicPr>
                  </pic:nvPicPr>
                  <pic:blipFill>
                    <a:blip r:embed="rId37"/>
                    <a:stretch>
                      <a:fillRect/>
                    </a:stretch>
                  </pic:blipFill>
                  <pic:spPr>
                    <a:xfrm>
                      <a:off x="0" y="0"/>
                      <a:ext cx="2989952" cy="2468069"/>
                    </a:xfrm>
                    <a:prstGeom prst="rect">
                      <a:avLst/>
                    </a:prstGeom>
                  </pic:spPr>
                </pic:pic>
              </a:graphicData>
            </a:graphic>
          </wp:inline>
        </w:drawing>
      </w:r>
    </w:p>
    <w:p w14:paraId="0EAE4076" w14:textId="77777777" w:rsidR="00017C3D" w:rsidRPr="00374300" w:rsidRDefault="00017C3D" w:rsidP="00E43402">
      <w:pPr>
        <w:tabs>
          <w:tab w:val="left" w:pos="-720"/>
        </w:tabs>
        <w:suppressAutoHyphens/>
        <w:spacing w:after="0" w:line="240" w:lineRule="auto"/>
        <w:ind w:left="-567" w:right="-284"/>
        <w:jc w:val="both"/>
        <w:rPr>
          <w:rFonts w:cstheme="minorHAnsi"/>
          <w:spacing w:val="-3"/>
          <w:sz w:val="24"/>
          <w:szCs w:val="24"/>
        </w:rPr>
      </w:pPr>
    </w:p>
    <w:p w14:paraId="24B8A7F2" w14:textId="6EB67EFB" w:rsidR="00810A4B" w:rsidRPr="008F6706" w:rsidRDefault="008F6706" w:rsidP="008F6706">
      <w:pPr>
        <w:tabs>
          <w:tab w:val="left" w:pos="-720"/>
        </w:tabs>
        <w:suppressAutoHyphens/>
        <w:spacing w:after="0" w:line="240" w:lineRule="auto"/>
        <w:ind w:left="-567" w:right="-284"/>
        <w:jc w:val="both"/>
        <w:rPr>
          <w:rFonts w:cstheme="minorHAnsi"/>
          <w:spacing w:val="-3"/>
          <w:sz w:val="24"/>
          <w:szCs w:val="24"/>
        </w:rPr>
      </w:pPr>
      <w:r>
        <w:rPr>
          <w:rFonts w:cstheme="minorHAnsi"/>
          <w:spacing w:val="-3"/>
          <w:sz w:val="24"/>
          <w:szCs w:val="24"/>
        </w:rPr>
        <w:t xml:space="preserve"> </w:t>
      </w:r>
      <w:r w:rsidR="00810A4B" w:rsidRPr="00041197">
        <w:rPr>
          <w:rFonts w:cstheme="minorHAnsi"/>
          <w:spacing w:val="-3"/>
          <w:sz w:val="24"/>
          <w:szCs w:val="24"/>
          <w:lang w:val="en-GB"/>
        </w:rPr>
        <w:t xml:space="preserve"> </w:t>
      </w:r>
      <w:r>
        <w:rPr>
          <w:rFonts w:cstheme="minorHAnsi"/>
          <w:spacing w:val="-3"/>
          <w:sz w:val="24"/>
          <w:szCs w:val="24"/>
          <w:lang w:val="en-GB"/>
        </w:rPr>
        <w:t xml:space="preserve">    </w:t>
      </w:r>
      <w:r w:rsidR="00024056">
        <w:rPr>
          <w:rFonts w:cstheme="minorHAnsi"/>
          <w:spacing w:val="-3"/>
          <w:sz w:val="24"/>
          <w:szCs w:val="24"/>
          <w:lang w:val="en-GB"/>
        </w:rPr>
        <w:t xml:space="preserve">   </w:t>
      </w:r>
    </w:p>
    <w:p w14:paraId="3AF7BC74" w14:textId="74629C21" w:rsidR="00370E5A" w:rsidRDefault="008F6706" w:rsidP="00996E55">
      <w:pPr>
        <w:tabs>
          <w:tab w:val="left" w:pos="-720"/>
          <w:tab w:val="left" w:pos="426"/>
        </w:tabs>
        <w:suppressAutoHyphens/>
        <w:spacing w:after="0" w:line="240" w:lineRule="auto"/>
        <w:ind w:left="-567" w:right="-283"/>
        <w:jc w:val="both"/>
        <w:rPr>
          <w:rFonts w:eastAsia="Times New Roman" w:cs="Calibri"/>
          <w:spacing w:val="-3"/>
          <w:sz w:val="20"/>
          <w:szCs w:val="24"/>
          <w:lang w:val="en-GB" w:eastAsia="hr-HR"/>
        </w:rPr>
        <w:sectPr w:rsidR="00370E5A" w:rsidSect="00F11426">
          <w:footerReference w:type="default" r:id="rId38"/>
          <w:pgSz w:w="11906" w:h="16838"/>
          <w:pgMar w:top="1417" w:right="1416" w:bottom="1417" w:left="1417" w:header="708" w:footer="708" w:gutter="0"/>
          <w:cols w:space="708"/>
          <w:docGrid w:linePitch="360"/>
        </w:sectPr>
      </w:pPr>
      <w:r>
        <w:rPr>
          <w:rFonts w:eastAsia="Times New Roman" w:cs="Calibri"/>
          <w:spacing w:val="-3"/>
          <w:sz w:val="20"/>
          <w:szCs w:val="24"/>
          <w:lang w:val="en-GB" w:eastAsia="hr-HR"/>
        </w:rPr>
        <w:t xml:space="preserve"> </w:t>
      </w:r>
      <w:r w:rsidR="00FA685C">
        <w:rPr>
          <w:rFonts w:eastAsia="Times New Roman" w:cs="Calibri"/>
          <w:spacing w:val="-3"/>
          <w:sz w:val="20"/>
          <w:szCs w:val="24"/>
          <w:lang w:val="en-GB" w:eastAsia="hr-HR"/>
        </w:rPr>
        <w:t xml:space="preserve">   </w:t>
      </w:r>
      <w:r w:rsidR="00996E55">
        <w:rPr>
          <w:rFonts w:eastAsia="Times New Roman" w:cs="Calibri"/>
          <w:spacing w:val="-3"/>
          <w:sz w:val="20"/>
          <w:szCs w:val="24"/>
          <w:lang w:val="en-GB" w:eastAsia="hr-HR"/>
        </w:rPr>
        <w:t xml:space="preserve">   </w:t>
      </w:r>
      <w:r w:rsidR="003C59E0">
        <w:rPr>
          <w:rFonts w:eastAsia="Times New Roman" w:cs="Calibri"/>
          <w:noProof/>
          <w:spacing w:val="-3"/>
          <w:sz w:val="20"/>
          <w:szCs w:val="24"/>
          <w:lang w:val="en-GB" w:eastAsia="hr-HR"/>
        </w:rPr>
        <w:drawing>
          <wp:inline distT="0" distB="0" distL="0" distR="0" wp14:anchorId="54FCD6D6" wp14:editId="4890C1AB">
            <wp:extent cx="2996896" cy="2512071"/>
            <wp:effectExtent l="0" t="0" r="0" b="2540"/>
            <wp:docPr id="379389735"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05574" cy="2519345"/>
                    </a:xfrm>
                    <a:prstGeom prst="rect">
                      <a:avLst/>
                    </a:prstGeom>
                    <a:noFill/>
                  </pic:spPr>
                </pic:pic>
              </a:graphicData>
            </a:graphic>
          </wp:inline>
        </w:drawing>
      </w:r>
      <w:r w:rsidR="003C59E0">
        <w:rPr>
          <w:rFonts w:eastAsia="Times New Roman" w:cs="Calibri"/>
          <w:spacing w:val="-3"/>
          <w:sz w:val="20"/>
          <w:szCs w:val="24"/>
          <w:lang w:val="en-GB" w:eastAsia="hr-HR"/>
        </w:rPr>
        <w:t xml:space="preserve">    </w:t>
      </w:r>
      <w:r w:rsidR="003C59E0">
        <w:rPr>
          <w:rFonts w:eastAsia="Times New Roman" w:cs="Calibri"/>
          <w:noProof/>
          <w:spacing w:val="-3"/>
          <w:sz w:val="20"/>
          <w:szCs w:val="24"/>
          <w:lang w:val="en-GB" w:eastAsia="hr-HR"/>
        </w:rPr>
        <w:drawing>
          <wp:inline distT="0" distB="0" distL="0" distR="0" wp14:anchorId="3C166A4B" wp14:editId="1B8EB792">
            <wp:extent cx="2970833" cy="2516700"/>
            <wp:effectExtent l="0" t="0" r="1270" b="0"/>
            <wp:docPr id="1890016911"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80366" cy="2524776"/>
                    </a:xfrm>
                    <a:prstGeom prst="rect">
                      <a:avLst/>
                    </a:prstGeom>
                    <a:noFill/>
                  </pic:spPr>
                </pic:pic>
              </a:graphicData>
            </a:graphic>
          </wp:inline>
        </w:drawing>
      </w:r>
    </w:p>
    <w:p w14:paraId="38B74870" w14:textId="77777777" w:rsidR="00902093" w:rsidRPr="00EE2578" w:rsidRDefault="00902093" w:rsidP="00902093">
      <w:pPr>
        <w:tabs>
          <w:tab w:val="left" w:pos="-720"/>
        </w:tabs>
        <w:suppressAutoHyphens/>
        <w:spacing w:after="0" w:line="240" w:lineRule="auto"/>
        <w:jc w:val="both"/>
        <w:rPr>
          <w:rFonts w:ascii="Arial" w:eastAsia="Times New Roman" w:hAnsi="Arial" w:cs="Arial"/>
          <w:b/>
          <w:i/>
          <w:spacing w:val="-3"/>
          <w:sz w:val="20"/>
          <w:szCs w:val="20"/>
          <w:lang w:val="en-GB" w:eastAsia="hr-HR"/>
        </w:rPr>
      </w:pPr>
      <w:r w:rsidRPr="00EE2578">
        <w:rPr>
          <w:rFonts w:ascii="Arial" w:eastAsia="Times New Roman" w:hAnsi="Arial" w:cs="Arial"/>
          <w:b/>
          <w:i/>
          <w:spacing w:val="-3"/>
          <w:sz w:val="20"/>
          <w:szCs w:val="20"/>
          <w:lang w:val="en-GB" w:eastAsia="hr-HR"/>
        </w:rPr>
        <w:lastRenderedPageBreak/>
        <w:t xml:space="preserve">Total liabilities </w:t>
      </w:r>
    </w:p>
    <w:p w14:paraId="6A62C73A" w14:textId="77777777" w:rsidR="00902093" w:rsidRPr="00EE2578" w:rsidRDefault="00902093" w:rsidP="00902093">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68D366F7" w14:textId="49395692" w:rsidR="00383965" w:rsidRPr="00EE2578" w:rsidRDefault="00902093" w:rsidP="00902093">
      <w:pPr>
        <w:tabs>
          <w:tab w:val="left" w:pos="-720"/>
        </w:tabs>
        <w:suppressAutoHyphens/>
        <w:spacing w:after="0" w:line="240" w:lineRule="auto"/>
        <w:jc w:val="both"/>
        <w:rPr>
          <w:rFonts w:ascii="Arial" w:hAnsi="Arial" w:cs="Arial"/>
          <w:spacing w:val="-3"/>
          <w:sz w:val="20"/>
          <w:szCs w:val="20"/>
          <w:lang w:val="en-GB"/>
        </w:rPr>
      </w:pPr>
      <w:r w:rsidRPr="00EE2578">
        <w:rPr>
          <w:rFonts w:ascii="Arial" w:hAnsi="Arial" w:cs="Arial"/>
          <w:spacing w:val="-3"/>
          <w:sz w:val="20"/>
          <w:szCs w:val="20"/>
          <w:lang w:val="en-GB"/>
        </w:rPr>
        <w:t>As at 3</w:t>
      </w:r>
      <w:r w:rsidR="00615D27" w:rsidRPr="00EE2578">
        <w:rPr>
          <w:rFonts w:ascii="Arial" w:hAnsi="Arial" w:cs="Arial"/>
          <w:spacing w:val="-3"/>
          <w:sz w:val="20"/>
          <w:szCs w:val="20"/>
          <w:lang w:val="en-GB"/>
        </w:rPr>
        <w:t>1</w:t>
      </w:r>
      <w:r w:rsidRPr="00EE2578">
        <w:rPr>
          <w:rFonts w:ascii="Arial" w:hAnsi="Arial" w:cs="Arial"/>
          <w:spacing w:val="-3"/>
          <w:sz w:val="20"/>
          <w:szCs w:val="20"/>
          <w:lang w:val="en-GB"/>
        </w:rPr>
        <w:t xml:space="preserve"> </w:t>
      </w:r>
      <w:r w:rsidR="00615D27" w:rsidRPr="00EE2578">
        <w:rPr>
          <w:rFonts w:ascii="Arial" w:hAnsi="Arial" w:cs="Arial"/>
          <w:spacing w:val="-3"/>
          <w:sz w:val="20"/>
          <w:szCs w:val="20"/>
          <w:lang w:val="en-GB"/>
        </w:rPr>
        <w:t>March</w:t>
      </w:r>
      <w:r w:rsidRPr="00EE2578">
        <w:rPr>
          <w:rFonts w:ascii="Arial" w:hAnsi="Arial" w:cs="Arial"/>
          <w:spacing w:val="-3"/>
          <w:sz w:val="20"/>
          <w:szCs w:val="20"/>
          <w:lang w:val="en-GB"/>
        </w:rPr>
        <w:t xml:space="preserve"> 202</w:t>
      </w:r>
      <w:r w:rsidR="00DF10A5">
        <w:rPr>
          <w:rFonts w:ascii="Arial" w:hAnsi="Arial" w:cs="Arial"/>
          <w:spacing w:val="-3"/>
          <w:sz w:val="20"/>
          <w:szCs w:val="20"/>
          <w:lang w:val="en-GB"/>
        </w:rPr>
        <w:t>5</w:t>
      </w:r>
      <w:r w:rsidRPr="00EE2578">
        <w:rPr>
          <w:rFonts w:ascii="Arial" w:hAnsi="Arial" w:cs="Arial"/>
          <w:spacing w:val="-3"/>
          <w:sz w:val="20"/>
          <w:szCs w:val="20"/>
          <w:lang w:val="en-GB"/>
        </w:rPr>
        <w:t xml:space="preserve">, total liabilities amounted to </w:t>
      </w:r>
      <w:r w:rsidR="00F1390A">
        <w:rPr>
          <w:rFonts w:ascii="Arial" w:hAnsi="Arial" w:cs="Arial"/>
          <w:spacing w:val="-3"/>
          <w:sz w:val="20"/>
          <w:szCs w:val="20"/>
          <w:lang w:val="en-GB"/>
        </w:rPr>
        <w:t>EUR</w:t>
      </w:r>
      <w:r w:rsidR="0047196E">
        <w:rPr>
          <w:rFonts w:ascii="Arial" w:hAnsi="Arial" w:cs="Arial"/>
          <w:spacing w:val="-3"/>
          <w:sz w:val="20"/>
          <w:szCs w:val="20"/>
          <w:lang w:val="en-GB"/>
        </w:rPr>
        <w:t xml:space="preserve"> 2,</w:t>
      </w:r>
      <w:r w:rsidR="00DF10A5">
        <w:rPr>
          <w:rFonts w:ascii="Arial" w:hAnsi="Arial" w:cs="Arial"/>
          <w:spacing w:val="-3"/>
          <w:sz w:val="20"/>
          <w:szCs w:val="20"/>
          <w:lang w:val="en-GB"/>
        </w:rPr>
        <w:t>439</w:t>
      </w:r>
      <w:r w:rsidR="006966E1">
        <w:rPr>
          <w:rFonts w:ascii="Arial" w:hAnsi="Arial" w:cs="Arial"/>
          <w:spacing w:val="-3"/>
          <w:sz w:val="20"/>
          <w:szCs w:val="20"/>
          <w:lang w:val="en-GB"/>
        </w:rPr>
        <w:t>.</w:t>
      </w:r>
      <w:r w:rsidR="00DF10A5">
        <w:rPr>
          <w:rFonts w:ascii="Arial" w:hAnsi="Arial" w:cs="Arial"/>
          <w:spacing w:val="-3"/>
          <w:sz w:val="20"/>
          <w:szCs w:val="20"/>
          <w:lang w:val="en-GB"/>
        </w:rPr>
        <w:t>0</w:t>
      </w:r>
      <w:r w:rsidRPr="00EE2578">
        <w:rPr>
          <w:rFonts w:ascii="Arial" w:hAnsi="Arial" w:cs="Arial"/>
          <w:spacing w:val="-3"/>
          <w:sz w:val="20"/>
          <w:szCs w:val="20"/>
          <w:lang w:val="en-GB"/>
        </w:rPr>
        <w:t xml:space="preserve"> million, which represents 6</w:t>
      </w:r>
      <w:r w:rsidR="00DF10A5">
        <w:rPr>
          <w:rFonts w:ascii="Arial" w:hAnsi="Arial" w:cs="Arial"/>
          <w:spacing w:val="-3"/>
          <w:sz w:val="20"/>
          <w:szCs w:val="20"/>
          <w:lang w:val="en-GB"/>
        </w:rPr>
        <w:t>1</w:t>
      </w:r>
      <w:r w:rsidRPr="00EE2578">
        <w:rPr>
          <w:rFonts w:ascii="Arial" w:hAnsi="Arial" w:cs="Arial"/>
          <w:spacing w:val="-3"/>
          <w:sz w:val="20"/>
          <w:szCs w:val="20"/>
          <w:lang w:val="en-GB"/>
        </w:rPr>
        <w:t>.</w:t>
      </w:r>
      <w:r w:rsidR="00DF10A5">
        <w:rPr>
          <w:rFonts w:ascii="Arial" w:hAnsi="Arial" w:cs="Arial"/>
          <w:spacing w:val="-3"/>
          <w:sz w:val="20"/>
          <w:szCs w:val="20"/>
          <w:lang w:val="en-GB"/>
        </w:rPr>
        <w:t>5</w:t>
      </w:r>
      <w:r w:rsidRPr="00EE2578">
        <w:rPr>
          <w:rFonts w:ascii="Arial" w:hAnsi="Arial" w:cs="Arial"/>
          <w:spacing w:val="-3"/>
          <w:sz w:val="20"/>
          <w:szCs w:val="20"/>
          <w:lang w:val="en-GB"/>
        </w:rPr>
        <w:t xml:space="preserve"> percent of total liabilities and total equity.</w:t>
      </w:r>
      <w:r w:rsidR="00B43B14">
        <w:rPr>
          <w:rFonts w:ascii="Arial" w:hAnsi="Arial" w:cs="Arial"/>
          <w:spacing w:val="-3"/>
          <w:sz w:val="20"/>
          <w:szCs w:val="20"/>
          <w:lang w:val="en-GB"/>
        </w:rPr>
        <w:t xml:space="preserve"> </w:t>
      </w:r>
      <w:r w:rsidRPr="00EE2578">
        <w:rPr>
          <w:rFonts w:ascii="Arial" w:hAnsi="Arial" w:cs="Arial"/>
          <w:spacing w:val="-3"/>
          <w:sz w:val="20"/>
          <w:szCs w:val="20"/>
          <w:lang w:val="en-GB"/>
        </w:rPr>
        <w:t xml:space="preserve">The major part of total liabilities consists of HBOR’s borrowings in the total amount of </w:t>
      </w:r>
      <w:r w:rsidR="00275335">
        <w:rPr>
          <w:rFonts w:ascii="Arial" w:hAnsi="Arial" w:cs="Arial"/>
          <w:spacing w:val="-3"/>
          <w:sz w:val="20"/>
          <w:szCs w:val="20"/>
          <w:lang w:val="en-GB"/>
        </w:rPr>
        <w:t>EUR</w:t>
      </w:r>
      <w:r w:rsidR="00A763E8">
        <w:rPr>
          <w:rFonts w:ascii="Arial" w:hAnsi="Arial" w:cs="Arial"/>
          <w:spacing w:val="-3"/>
          <w:sz w:val="20"/>
          <w:szCs w:val="20"/>
          <w:lang w:val="en-GB"/>
        </w:rPr>
        <w:t xml:space="preserve"> 2,2</w:t>
      </w:r>
      <w:r w:rsidR="00DF10A5">
        <w:rPr>
          <w:rFonts w:ascii="Arial" w:hAnsi="Arial" w:cs="Arial"/>
          <w:spacing w:val="-3"/>
          <w:sz w:val="20"/>
          <w:szCs w:val="20"/>
          <w:lang w:val="en-GB"/>
        </w:rPr>
        <w:t>83</w:t>
      </w:r>
      <w:r w:rsidR="00A763E8">
        <w:rPr>
          <w:rFonts w:ascii="Arial" w:hAnsi="Arial" w:cs="Arial"/>
          <w:spacing w:val="-3"/>
          <w:sz w:val="20"/>
          <w:szCs w:val="20"/>
          <w:lang w:val="en-GB"/>
        </w:rPr>
        <w:t>.</w:t>
      </w:r>
      <w:r w:rsidR="00DF10A5">
        <w:rPr>
          <w:rFonts w:ascii="Arial" w:hAnsi="Arial" w:cs="Arial"/>
          <w:spacing w:val="-3"/>
          <w:sz w:val="20"/>
          <w:szCs w:val="20"/>
          <w:lang w:val="en-GB"/>
        </w:rPr>
        <w:t>4</w:t>
      </w:r>
      <w:r w:rsidRPr="00EE2578">
        <w:rPr>
          <w:rFonts w:ascii="Arial" w:hAnsi="Arial" w:cs="Arial"/>
          <w:spacing w:val="-3"/>
          <w:sz w:val="20"/>
          <w:szCs w:val="20"/>
          <w:lang w:val="en-GB"/>
        </w:rPr>
        <w:t xml:space="preserve"> million.</w:t>
      </w:r>
    </w:p>
    <w:p w14:paraId="5E8D83BE" w14:textId="77777777" w:rsidR="00383965" w:rsidRPr="00EE2578" w:rsidRDefault="00383965" w:rsidP="00FF28FF">
      <w:pPr>
        <w:tabs>
          <w:tab w:val="left" w:pos="-720"/>
        </w:tabs>
        <w:suppressAutoHyphens/>
        <w:spacing w:after="0" w:line="240" w:lineRule="auto"/>
        <w:jc w:val="both"/>
        <w:rPr>
          <w:rFonts w:ascii="Arial" w:hAnsi="Arial" w:cs="Arial"/>
          <w:spacing w:val="-3"/>
          <w:sz w:val="20"/>
          <w:szCs w:val="20"/>
          <w:lang w:val="en-GB"/>
        </w:rPr>
      </w:pPr>
    </w:p>
    <w:p w14:paraId="05705E7E" w14:textId="0C730428" w:rsidR="00324025" w:rsidRPr="00EE2578" w:rsidRDefault="0044218B" w:rsidP="00FF28FF">
      <w:pPr>
        <w:tabs>
          <w:tab w:val="left" w:pos="-720"/>
        </w:tabs>
        <w:suppressAutoHyphens/>
        <w:spacing w:after="0" w:line="240" w:lineRule="auto"/>
        <w:jc w:val="both"/>
        <w:rPr>
          <w:rFonts w:ascii="Arial" w:hAnsi="Arial" w:cs="Arial"/>
          <w:spacing w:val="-3"/>
          <w:sz w:val="20"/>
          <w:szCs w:val="20"/>
          <w:lang w:val="en-GB"/>
        </w:rPr>
      </w:pPr>
      <w:r w:rsidRPr="00EE2578">
        <w:rPr>
          <w:rFonts w:ascii="Arial" w:hAnsi="Arial" w:cs="Arial"/>
          <w:spacing w:val="-3"/>
          <w:sz w:val="20"/>
          <w:szCs w:val="20"/>
          <w:lang w:val="en-GB"/>
        </w:rPr>
        <w:t xml:space="preserve">Borrowings </w:t>
      </w:r>
      <w:r w:rsidR="002A6FB7">
        <w:rPr>
          <w:rFonts w:ascii="Arial" w:hAnsi="Arial" w:cs="Arial"/>
          <w:spacing w:val="-3"/>
          <w:sz w:val="20"/>
          <w:szCs w:val="20"/>
          <w:lang w:val="en-GB"/>
        </w:rPr>
        <w:t>were retained at the level from the beginning of the year</w:t>
      </w:r>
      <w:r w:rsidR="00324025" w:rsidRPr="00EE2578">
        <w:rPr>
          <w:rFonts w:ascii="Arial" w:hAnsi="Arial" w:cs="Arial"/>
          <w:spacing w:val="-3"/>
          <w:sz w:val="20"/>
          <w:szCs w:val="20"/>
          <w:lang w:val="en-GB"/>
        </w:rPr>
        <w:t xml:space="preserve">, </w:t>
      </w:r>
      <w:r w:rsidR="00285B71" w:rsidRPr="00EE2578">
        <w:rPr>
          <w:rFonts w:ascii="Arial" w:hAnsi="Arial" w:cs="Arial"/>
          <w:spacing w:val="-3"/>
          <w:sz w:val="20"/>
          <w:szCs w:val="20"/>
          <w:lang w:val="en-GB"/>
        </w:rPr>
        <w:t>whereas changes in these liabilities are shown in the following table</w:t>
      </w:r>
      <w:r w:rsidR="00324025" w:rsidRPr="00EE2578">
        <w:rPr>
          <w:rFonts w:ascii="Arial" w:hAnsi="Arial" w:cs="Arial"/>
          <w:spacing w:val="-3"/>
          <w:sz w:val="20"/>
          <w:szCs w:val="20"/>
          <w:lang w:val="en-GB"/>
        </w:rPr>
        <w:t>:</w:t>
      </w:r>
    </w:p>
    <w:p w14:paraId="69806B5E" w14:textId="77777777" w:rsidR="00370E5A" w:rsidRPr="00EE2578" w:rsidRDefault="00370E5A" w:rsidP="00FF28FF">
      <w:pPr>
        <w:tabs>
          <w:tab w:val="left" w:pos="-720"/>
        </w:tabs>
        <w:suppressAutoHyphens/>
        <w:spacing w:after="0" w:line="240" w:lineRule="auto"/>
        <w:jc w:val="both"/>
        <w:rPr>
          <w:rFonts w:ascii="Arial" w:hAnsi="Arial" w:cs="Arial"/>
          <w:spacing w:val="-3"/>
          <w:sz w:val="20"/>
          <w:szCs w:val="20"/>
          <w:lang w:val="en-GB"/>
        </w:rPr>
      </w:pPr>
    </w:p>
    <w:p w14:paraId="42E5A84B" w14:textId="77777777" w:rsidR="00324025" w:rsidRPr="00EE2578" w:rsidRDefault="00324025" w:rsidP="00FF28FF">
      <w:pPr>
        <w:tabs>
          <w:tab w:val="left" w:pos="-720"/>
        </w:tabs>
        <w:suppressAutoHyphens/>
        <w:spacing w:after="0" w:line="240" w:lineRule="auto"/>
        <w:jc w:val="both"/>
        <w:rPr>
          <w:rFonts w:ascii="Arial" w:hAnsi="Arial" w:cs="Arial"/>
          <w:spacing w:val="-3"/>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84"/>
      </w:tblGrid>
      <w:tr w:rsidR="00B355A8" w:rsidRPr="00EE2578" w14:paraId="3248A08D" w14:textId="77777777" w:rsidTr="00431335">
        <w:trPr>
          <w:trHeight w:val="295"/>
        </w:trPr>
        <w:tc>
          <w:tcPr>
            <w:tcW w:w="6379" w:type="dxa"/>
            <w:vAlign w:val="bottom"/>
          </w:tcPr>
          <w:p w14:paraId="7F7618A3" w14:textId="77777777" w:rsidR="00B355A8" w:rsidRPr="00EE2578" w:rsidRDefault="00B355A8">
            <w:pPr>
              <w:tabs>
                <w:tab w:val="left" w:pos="-720"/>
              </w:tabs>
              <w:suppressAutoHyphens/>
              <w:rPr>
                <w:rFonts w:ascii="Arial" w:hAnsi="Arial" w:cs="Arial"/>
                <w:spacing w:val="-3"/>
                <w:sz w:val="20"/>
                <w:szCs w:val="20"/>
                <w:lang w:val="en-GB"/>
              </w:rPr>
            </w:pPr>
          </w:p>
        </w:tc>
        <w:tc>
          <w:tcPr>
            <w:tcW w:w="2684" w:type="dxa"/>
            <w:vAlign w:val="bottom"/>
          </w:tcPr>
          <w:p w14:paraId="709C2BC9" w14:textId="5AFE860F" w:rsidR="00B355A8" w:rsidRPr="00EE2578" w:rsidRDefault="00B355A8" w:rsidP="00B355A8">
            <w:pPr>
              <w:tabs>
                <w:tab w:val="left" w:pos="-720"/>
              </w:tabs>
              <w:suppressAutoHyphens/>
              <w:jc w:val="right"/>
              <w:rPr>
                <w:rFonts w:ascii="Arial" w:hAnsi="Arial" w:cs="Arial"/>
                <w:spacing w:val="-3"/>
                <w:sz w:val="20"/>
                <w:szCs w:val="20"/>
                <w:lang w:val="en-GB"/>
              </w:rPr>
            </w:pPr>
            <w:r w:rsidRPr="00EE2578">
              <w:rPr>
                <w:rFonts w:ascii="Arial" w:hAnsi="Arial" w:cs="Arial"/>
                <w:spacing w:val="-3"/>
                <w:sz w:val="20"/>
                <w:szCs w:val="20"/>
                <w:lang w:val="en-GB"/>
              </w:rPr>
              <w:t>(</w:t>
            </w:r>
            <w:r w:rsidR="00285B71" w:rsidRPr="00EE2578">
              <w:rPr>
                <w:rFonts w:ascii="Arial" w:hAnsi="Arial" w:cs="Arial"/>
                <w:spacing w:val="-3"/>
                <w:sz w:val="20"/>
                <w:szCs w:val="20"/>
                <w:lang w:val="en-GB"/>
              </w:rPr>
              <w:t>in million</w:t>
            </w:r>
            <w:r w:rsidR="00BD5317">
              <w:rPr>
                <w:rFonts w:ascii="Arial" w:hAnsi="Arial" w:cs="Arial"/>
                <w:spacing w:val="-3"/>
                <w:sz w:val="20"/>
                <w:szCs w:val="20"/>
                <w:lang w:val="en-GB"/>
              </w:rPr>
              <w:t>s</w:t>
            </w:r>
            <w:r w:rsidR="00E862F3">
              <w:rPr>
                <w:rFonts w:ascii="Arial" w:hAnsi="Arial" w:cs="Arial"/>
                <w:spacing w:val="-3"/>
                <w:sz w:val="20"/>
                <w:szCs w:val="20"/>
                <w:lang w:val="en-GB"/>
              </w:rPr>
              <w:t xml:space="preserve"> of euros</w:t>
            </w:r>
            <w:r w:rsidRPr="00EE2578">
              <w:rPr>
                <w:rFonts w:ascii="Arial" w:hAnsi="Arial" w:cs="Arial"/>
                <w:spacing w:val="-3"/>
                <w:sz w:val="20"/>
                <w:szCs w:val="20"/>
                <w:lang w:val="en-GB"/>
              </w:rPr>
              <w:t>)</w:t>
            </w:r>
          </w:p>
        </w:tc>
      </w:tr>
      <w:tr w:rsidR="00F21B10" w:rsidRPr="00EE2578" w14:paraId="22982424" w14:textId="77777777" w:rsidTr="00431335">
        <w:tc>
          <w:tcPr>
            <w:tcW w:w="6379" w:type="dxa"/>
          </w:tcPr>
          <w:p w14:paraId="274415AB" w14:textId="77777777" w:rsidR="00F21B10" w:rsidRPr="00EE2578" w:rsidRDefault="00F21B10" w:rsidP="00F21B10">
            <w:pPr>
              <w:tabs>
                <w:tab w:val="left" w:pos="-720"/>
              </w:tabs>
              <w:suppressAutoHyphens/>
              <w:rPr>
                <w:rFonts w:ascii="Arial" w:hAnsi="Arial" w:cs="Arial"/>
                <w:spacing w:val="-3"/>
                <w:sz w:val="20"/>
                <w:szCs w:val="20"/>
                <w:lang w:val="en-GB"/>
              </w:rPr>
            </w:pPr>
            <w:r w:rsidRPr="00EE2578">
              <w:rPr>
                <w:rFonts w:ascii="Arial" w:hAnsi="Arial" w:cs="Arial"/>
                <w:spacing w:val="-3"/>
                <w:sz w:val="20"/>
                <w:szCs w:val="20"/>
                <w:lang w:val="en-GB"/>
              </w:rPr>
              <w:t>- Draw-down of funds borrowed under previously contracted</w:t>
            </w:r>
          </w:p>
          <w:p w14:paraId="7A000FCB" w14:textId="490992C7" w:rsidR="00F21B10" w:rsidRPr="00EE2578" w:rsidRDefault="00F21B10" w:rsidP="00F21B10">
            <w:pPr>
              <w:tabs>
                <w:tab w:val="left" w:pos="-720"/>
              </w:tabs>
              <w:suppressAutoHyphens/>
              <w:rPr>
                <w:rFonts w:ascii="Arial" w:hAnsi="Arial" w:cs="Arial"/>
                <w:spacing w:val="-3"/>
                <w:sz w:val="20"/>
                <w:szCs w:val="20"/>
                <w:lang w:val="en-GB"/>
              </w:rPr>
            </w:pPr>
            <w:r w:rsidRPr="00EE2578">
              <w:rPr>
                <w:rFonts w:ascii="Arial" w:hAnsi="Arial" w:cs="Arial"/>
                <w:spacing w:val="-3"/>
                <w:sz w:val="20"/>
                <w:szCs w:val="20"/>
                <w:lang w:val="en-GB"/>
              </w:rPr>
              <w:t xml:space="preserve">  funds of special financial institutions</w:t>
            </w:r>
            <w:r w:rsidR="006966E1">
              <w:rPr>
                <w:rFonts w:ascii="Arial" w:hAnsi="Arial" w:cs="Arial"/>
                <w:spacing w:val="-3"/>
                <w:sz w:val="20"/>
                <w:szCs w:val="20"/>
                <w:lang w:val="en-GB"/>
              </w:rPr>
              <w:t xml:space="preserve"> </w:t>
            </w:r>
            <w:r w:rsidR="0040224F">
              <w:rPr>
                <w:rFonts w:ascii="Arial" w:hAnsi="Arial" w:cs="Arial"/>
                <w:spacing w:val="-3"/>
                <w:sz w:val="20"/>
                <w:szCs w:val="20"/>
                <w:lang w:val="en-GB"/>
              </w:rPr>
              <w:t>and under general borrowings</w:t>
            </w:r>
          </w:p>
        </w:tc>
        <w:tc>
          <w:tcPr>
            <w:tcW w:w="2684" w:type="dxa"/>
          </w:tcPr>
          <w:p w14:paraId="44E2D950" w14:textId="77777777" w:rsidR="00F21B10" w:rsidRPr="00EE2578" w:rsidRDefault="00F21B10" w:rsidP="00F21B10">
            <w:pPr>
              <w:tabs>
                <w:tab w:val="left" w:pos="-720"/>
              </w:tabs>
              <w:suppressAutoHyphens/>
              <w:jc w:val="right"/>
              <w:rPr>
                <w:rFonts w:ascii="Arial" w:hAnsi="Arial" w:cs="Arial"/>
                <w:spacing w:val="-3"/>
                <w:sz w:val="20"/>
                <w:szCs w:val="20"/>
              </w:rPr>
            </w:pPr>
          </w:p>
          <w:p w14:paraId="705FB463" w14:textId="6202110C" w:rsidR="00F21B10" w:rsidRPr="00EE2578" w:rsidRDefault="00F80E35" w:rsidP="00F21B10">
            <w:pPr>
              <w:tabs>
                <w:tab w:val="left" w:pos="-720"/>
              </w:tabs>
              <w:suppressAutoHyphens/>
              <w:jc w:val="right"/>
              <w:rPr>
                <w:rFonts w:ascii="Arial" w:hAnsi="Arial" w:cs="Arial"/>
                <w:spacing w:val="-3"/>
                <w:sz w:val="20"/>
                <w:szCs w:val="20"/>
                <w:lang w:val="en-GB"/>
              </w:rPr>
            </w:pPr>
            <w:r>
              <w:rPr>
                <w:rFonts w:ascii="Arial" w:hAnsi="Arial" w:cs="Arial"/>
                <w:spacing w:val="-3"/>
                <w:sz w:val="20"/>
                <w:szCs w:val="20"/>
              </w:rPr>
              <w:t>205</w:t>
            </w:r>
            <w:r w:rsidR="006966E1">
              <w:rPr>
                <w:rFonts w:ascii="Arial" w:hAnsi="Arial" w:cs="Arial"/>
                <w:spacing w:val="-3"/>
                <w:sz w:val="20"/>
                <w:szCs w:val="20"/>
              </w:rPr>
              <w:t>.</w:t>
            </w:r>
            <w:r>
              <w:rPr>
                <w:rFonts w:ascii="Arial" w:hAnsi="Arial" w:cs="Arial"/>
                <w:spacing w:val="-3"/>
                <w:sz w:val="20"/>
                <w:szCs w:val="20"/>
              </w:rPr>
              <w:t>0</w:t>
            </w:r>
          </w:p>
        </w:tc>
      </w:tr>
      <w:tr w:rsidR="00F21B10" w:rsidRPr="00EE2578" w14:paraId="0AAB44B9" w14:textId="77777777" w:rsidTr="002A10E9">
        <w:tc>
          <w:tcPr>
            <w:tcW w:w="6379" w:type="dxa"/>
          </w:tcPr>
          <w:p w14:paraId="41AF3B64" w14:textId="0ABB80F7" w:rsidR="00F21B10" w:rsidRPr="00EE2578" w:rsidRDefault="00F21B10" w:rsidP="00F21B10">
            <w:pPr>
              <w:tabs>
                <w:tab w:val="left" w:pos="-720"/>
              </w:tabs>
              <w:suppressAutoHyphens/>
              <w:jc w:val="both"/>
              <w:rPr>
                <w:rFonts w:ascii="Arial" w:hAnsi="Arial" w:cs="Arial"/>
                <w:spacing w:val="-3"/>
                <w:sz w:val="20"/>
                <w:szCs w:val="20"/>
                <w:lang w:val="en-GB"/>
              </w:rPr>
            </w:pPr>
            <w:r w:rsidRPr="00EE2578">
              <w:rPr>
                <w:rFonts w:ascii="Arial" w:hAnsi="Arial" w:cs="Arial"/>
                <w:spacing w:val="-3"/>
                <w:sz w:val="20"/>
                <w:szCs w:val="20"/>
                <w:lang w:val="en-GB"/>
              </w:rPr>
              <w:t>- Repayments of borrowings</w:t>
            </w:r>
          </w:p>
        </w:tc>
        <w:tc>
          <w:tcPr>
            <w:tcW w:w="2684" w:type="dxa"/>
          </w:tcPr>
          <w:p w14:paraId="7A863BA6" w14:textId="78508D90" w:rsidR="00F21B10" w:rsidRPr="00EE2578" w:rsidRDefault="00F21B10" w:rsidP="00F21B10">
            <w:pPr>
              <w:tabs>
                <w:tab w:val="left" w:pos="-720"/>
              </w:tabs>
              <w:suppressAutoHyphens/>
              <w:jc w:val="right"/>
              <w:rPr>
                <w:rFonts w:ascii="Arial" w:hAnsi="Arial" w:cs="Arial"/>
                <w:spacing w:val="-3"/>
                <w:sz w:val="20"/>
                <w:szCs w:val="20"/>
                <w:lang w:val="en-GB"/>
              </w:rPr>
            </w:pPr>
            <w:r w:rsidRPr="00EE2578">
              <w:rPr>
                <w:rFonts w:ascii="Arial" w:hAnsi="Arial" w:cs="Arial"/>
                <w:spacing w:val="-3"/>
                <w:sz w:val="20"/>
                <w:szCs w:val="20"/>
              </w:rPr>
              <w:t>(</w:t>
            </w:r>
            <w:r w:rsidR="006966E1">
              <w:rPr>
                <w:rFonts w:ascii="Arial" w:hAnsi="Arial" w:cs="Arial"/>
                <w:spacing w:val="-3"/>
                <w:sz w:val="20"/>
                <w:szCs w:val="20"/>
              </w:rPr>
              <w:t>2</w:t>
            </w:r>
            <w:r w:rsidR="00561A68">
              <w:rPr>
                <w:rFonts w:ascii="Arial" w:hAnsi="Arial" w:cs="Arial"/>
                <w:spacing w:val="-3"/>
                <w:sz w:val="20"/>
                <w:szCs w:val="20"/>
              </w:rPr>
              <w:t>10</w:t>
            </w:r>
            <w:r w:rsidR="006966E1">
              <w:rPr>
                <w:rFonts w:ascii="Arial" w:hAnsi="Arial" w:cs="Arial"/>
                <w:spacing w:val="-3"/>
                <w:sz w:val="20"/>
                <w:szCs w:val="20"/>
              </w:rPr>
              <w:t>.</w:t>
            </w:r>
            <w:r w:rsidR="00561A68">
              <w:rPr>
                <w:rFonts w:ascii="Arial" w:hAnsi="Arial" w:cs="Arial"/>
                <w:spacing w:val="-3"/>
                <w:sz w:val="20"/>
                <w:szCs w:val="20"/>
              </w:rPr>
              <w:t>1</w:t>
            </w:r>
            <w:r w:rsidRPr="00EE2578">
              <w:rPr>
                <w:rFonts w:ascii="Arial" w:hAnsi="Arial" w:cs="Arial"/>
                <w:spacing w:val="-3"/>
                <w:sz w:val="20"/>
                <w:szCs w:val="20"/>
              </w:rPr>
              <w:t>)</w:t>
            </w:r>
          </w:p>
        </w:tc>
      </w:tr>
      <w:tr w:rsidR="00F21B10" w:rsidRPr="00EE2578" w14:paraId="1522A5D6" w14:textId="77777777" w:rsidTr="002A10E9">
        <w:tc>
          <w:tcPr>
            <w:tcW w:w="6379" w:type="dxa"/>
          </w:tcPr>
          <w:p w14:paraId="67781298" w14:textId="77777777" w:rsidR="00F21B10" w:rsidRPr="00EE2578" w:rsidRDefault="00F21B10" w:rsidP="00F21B10">
            <w:pPr>
              <w:tabs>
                <w:tab w:val="left" w:pos="-720"/>
              </w:tabs>
              <w:suppressAutoHyphens/>
              <w:jc w:val="both"/>
              <w:rPr>
                <w:rFonts w:ascii="Arial" w:hAnsi="Arial" w:cs="Arial"/>
                <w:spacing w:val="-3"/>
                <w:sz w:val="20"/>
                <w:szCs w:val="20"/>
                <w:lang w:val="en-GB"/>
              </w:rPr>
            </w:pPr>
            <w:r w:rsidRPr="00EE2578">
              <w:rPr>
                <w:rFonts w:ascii="Arial" w:hAnsi="Arial" w:cs="Arial"/>
                <w:spacing w:val="-3"/>
                <w:sz w:val="20"/>
                <w:szCs w:val="20"/>
                <w:lang w:val="en-GB"/>
              </w:rPr>
              <w:t>- Foreign exchange gains or losses</w:t>
            </w:r>
          </w:p>
        </w:tc>
        <w:tc>
          <w:tcPr>
            <w:tcW w:w="2684" w:type="dxa"/>
          </w:tcPr>
          <w:p w14:paraId="046E4390" w14:textId="46B03AFC" w:rsidR="00F21B10" w:rsidRPr="00EE2578" w:rsidRDefault="00A84873" w:rsidP="00F21B10">
            <w:pPr>
              <w:tabs>
                <w:tab w:val="left" w:pos="-720"/>
              </w:tabs>
              <w:suppressAutoHyphens/>
              <w:jc w:val="right"/>
              <w:rPr>
                <w:rFonts w:ascii="Arial" w:hAnsi="Arial" w:cs="Arial"/>
                <w:spacing w:val="-3"/>
                <w:sz w:val="20"/>
                <w:szCs w:val="20"/>
                <w:lang w:val="en-GB"/>
              </w:rPr>
            </w:pPr>
            <w:r>
              <w:rPr>
                <w:rFonts w:ascii="Arial" w:hAnsi="Arial" w:cs="Arial"/>
                <w:spacing w:val="-3"/>
                <w:sz w:val="20"/>
                <w:szCs w:val="20"/>
              </w:rPr>
              <w:t>(</w:t>
            </w:r>
            <w:r w:rsidR="00561A68">
              <w:rPr>
                <w:rFonts w:ascii="Arial" w:hAnsi="Arial" w:cs="Arial"/>
                <w:spacing w:val="-3"/>
                <w:sz w:val="20"/>
                <w:szCs w:val="20"/>
              </w:rPr>
              <w:t>0.6</w:t>
            </w:r>
            <w:r>
              <w:rPr>
                <w:rFonts w:ascii="Arial" w:hAnsi="Arial" w:cs="Arial"/>
                <w:spacing w:val="-3"/>
                <w:sz w:val="20"/>
                <w:szCs w:val="20"/>
              </w:rPr>
              <w:t>)</w:t>
            </w:r>
          </w:p>
        </w:tc>
      </w:tr>
      <w:tr w:rsidR="00F21B10" w:rsidRPr="00EE2578" w14:paraId="5A6B98AE" w14:textId="77777777" w:rsidTr="002A10E9">
        <w:tc>
          <w:tcPr>
            <w:tcW w:w="6379" w:type="dxa"/>
            <w:tcBorders>
              <w:bottom w:val="single" w:sz="4" w:space="0" w:color="auto"/>
            </w:tcBorders>
          </w:tcPr>
          <w:p w14:paraId="6D40B0E5" w14:textId="77777777" w:rsidR="00F21B10" w:rsidRPr="00EE2578" w:rsidRDefault="00F21B10" w:rsidP="00F21B10">
            <w:pPr>
              <w:tabs>
                <w:tab w:val="left" w:pos="-720"/>
              </w:tabs>
              <w:suppressAutoHyphens/>
              <w:jc w:val="both"/>
              <w:rPr>
                <w:rFonts w:ascii="Arial" w:hAnsi="Arial" w:cs="Arial"/>
                <w:spacing w:val="-3"/>
                <w:sz w:val="20"/>
                <w:szCs w:val="20"/>
                <w:lang w:val="en-GB"/>
              </w:rPr>
            </w:pPr>
            <w:r w:rsidRPr="00EE2578">
              <w:rPr>
                <w:rFonts w:ascii="Arial" w:hAnsi="Arial" w:cs="Arial"/>
                <w:spacing w:val="-3"/>
                <w:sz w:val="20"/>
                <w:szCs w:val="20"/>
                <w:lang w:val="en-GB"/>
              </w:rPr>
              <w:t>- Other calculations *</w:t>
            </w:r>
          </w:p>
        </w:tc>
        <w:tc>
          <w:tcPr>
            <w:tcW w:w="2684" w:type="dxa"/>
            <w:tcBorders>
              <w:bottom w:val="single" w:sz="4" w:space="0" w:color="auto"/>
            </w:tcBorders>
          </w:tcPr>
          <w:p w14:paraId="65CF3D32" w14:textId="6DB794D6" w:rsidR="00F21B10" w:rsidRPr="00EE2578" w:rsidRDefault="00561A68" w:rsidP="00F21B10">
            <w:pPr>
              <w:tabs>
                <w:tab w:val="left" w:pos="-720"/>
              </w:tabs>
              <w:suppressAutoHyphens/>
              <w:jc w:val="right"/>
              <w:rPr>
                <w:rFonts w:ascii="Arial" w:hAnsi="Arial" w:cs="Arial"/>
                <w:spacing w:val="-3"/>
                <w:sz w:val="20"/>
                <w:szCs w:val="20"/>
                <w:lang w:val="en-GB"/>
              </w:rPr>
            </w:pPr>
            <w:r>
              <w:rPr>
                <w:rFonts w:ascii="Arial" w:hAnsi="Arial" w:cs="Arial"/>
                <w:spacing w:val="-3"/>
                <w:sz w:val="20"/>
                <w:szCs w:val="20"/>
              </w:rPr>
              <w:t>0.8</w:t>
            </w:r>
          </w:p>
        </w:tc>
      </w:tr>
      <w:tr w:rsidR="00F21B10" w:rsidRPr="00EE2578" w14:paraId="091588C6" w14:textId="77777777" w:rsidTr="00431335">
        <w:tc>
          <w:tcPr>
            <w:tcW w:w="6379" w:type="dxa"/>
            <w:tcBorders>
              <w:top w:val="single" w:sz="4" w:space="0" w:color="auto"/>
            </w:tcBorders>
          </w:tcPr>
          <w:p w14:paraId="6CCD2C2A" w14:textId="77777777" w:rsidR="00F21B10" w:rsidRPr="00EE2578" w:rsidRDefault="00F21B10" w:rsidP="00F21B10">
            <w:pPr>
              <w:tabs>
                <w:tab w:val="left" w:pos="-720"/>
              </w:tabs>
              <w:suppressAutoHyphens/>
              <w:jc w:val="both"/>
              <w:rPr>
                <w:rFonts w:ascii="Arial" w:hAnsi="Arial" w:cs="Arial"/>
                <w:b/>
                <w:spacing w:val="-3"/>
                <w:sz w:val="20"/>
                <w:szCs w:val="20"/>
                <w:lang w:val="en-GB"/>
              </w:rPr>
            </w:pPr>
            <w:r w:rsidRPr="00EE2578">
              <w:rPr>
                <w:rFonts w:ascii="Arial" w:hAnsi="Arial" w:cs="Arial"/>
                <w:b/>
                <w:spacing w:val="-3"/>
                <w:sz w:val="20"/>
                <w:szCs w:val="20"/>
                <w:lang w:val="en-GB"/>
              </w:rPr>
              <w:t>Total changes</w:t>
            </w:r>
          </w:p>
        </w:tc>
        <w:tc>
          <w:tcPr>
            <w:tcW w:w="2684" w:type="dxa"/>
            <w:tcBorders>
              <w:top w:val="single" w:sz="4" w:space="0" w:color="auto"/>
            </w:tcBorders>
          </w:tcPr>
          <w:p w14:paraId="1624491D" w14:textId="6DB840A5" w:rsidR="00F21B10" w:rsidRPr="00EE2578" w:rsidRDefault="006966E1" w:rsidP="00F21B10">
            <w:pPr>
              <w:tabs>
                <w:tab w:val="left" w:pos="-720"/>
              </w:tabs>
              <w:suppressAutoHyphens/>
              <w:jc w:val="right"/>
              <w:rPr>
                <w:rFonts w:ascii="Arial" w:hAnsi="Arial" w:cs="Arial"/>
                <w:b/>
                <w:spacing w:val="-3"/>
                <w:sz w:val="20"/>
                <w:szCs w:val="20"/>
                <w:lang w:val="en-GB"/>
              </w:rPr>
            </w:pPr>
            <w:r>
              <w:rPr>
                <w:rFonts w:ascii="Arial" w:hAnsi="Arial" w:cs="Arial"/>
                <w:b/>
                <w:spacing w:val="-3"/>
                <w:sz w:val="20"/>
                <w:szCs w:val="20"/>
              </w:rPr>
              <w:t>(</w:t>
            </w:r>
            <w:r w:rsidR="00561A68">
              <w:rPr>
                <w:rFonts w:ascii="Arial" w:hAnsi="Arial" w:cs="Arial"/>
                <w:b/>
                <w:spacing w:val="-3"/>
                <w:sz w:val="20"/>
                <w:szCs w:val="20"/>
              </w:rPr>
              <w:t>4.9</w:t>
            </w:r>
            <w:r>
              <w:rPr>
                <w:rFonts w:ascii="Arial" w:hAnsi="Arial" w:cs="Arial"/>
                <w:b/>
                <w:spacing w:val="-3"/>
                <w:sz w:val="20"/>
                <w:szCs w:val="20"/>
              </w:rPr>
              <w:t>)</w:t>
            </w:r>
          </w:p>
        </w:tc>
      </w:tr>
      <w:tr w:rsidR="00F21B10" w:rsidRPr="00EE2578" w14:paraId="1B91F25B" w14:textId="77777777" w:rsidTr="00431335">
        <w:tc>
          <w:tcPr>
            <w:tcW w:w="6379" w:type="dxa"/>
            <w:tcBorders>
              <w:top w:val="single" w:sz="4" w:space="0" w:color="auto"/>
            </w:tcBorders>
          </w:tcPr>
          <w:p w14:paraId="1A2CBFFD" w14:textId="77777777" w:rsidR="00F21B10" w:rsidRPr="00EE2578" w:rsidRDefault="00F21B10" w:rsidP="00F21B10">
            <w:pPr>
              <w:tabs>
                <w:tab w:val="left" w:pos="-720"/>
              </w:tabs>
              <w:suppressAutoHyphens/>
              <w:jc w:val="both"/>
              <w:rPr>
                <w:rFonts w:ascii="Arial" w:hAnsi="Arial" w:cs="Arial"/>
                <w:b/>
                <w:spacing w:val="-3"/>
                <w:sz w:val="20"/>
                <w:szCs w:val="20"/>
                <w:lang w:val="en-GB"/>
              </w:rPr>
            </w:pPr>
          </w:p>
        </w:tc>
        <w:tc>
          <w:tcPr>
            <w:tcW w:w="2684" w:type="dxa"/>
            <w:tcBorders>
              <w:top w:val="single" w:sz="4" w:space="0" w:color="auto"/>
            </w:tcBorders>
          </w:tcPr>
          <w:p w14:paraId="41CE1F42" w14:textId="77777777" w:rsidR="00F21B10" w:rsidRPr="00EE2578" w:rsidRDefault="00F21B10" w:rsidP="00F21B10">
            <w:pPr>
              <w:tabs>
                <w:tab w:val="left" w:pos="-720"/>
              </w:tabs>
              <w:suppressAutoHyphens/>
              <w:jc w:val="right"/>
              <w:rPr>
                <w:rFonts w:ascii="Arial" w:hAnsi="Arial" w:cs="Arial"/>
                <w:b/>
                <w:spacing w:val="-3"/>
                <w:sz w:val="20"/>
                <w:szCs w:val="20"/>
                <w:lang w:val="en-GB"/>
              </w:rPr>
            </w:pPr>
          </w:p>
        </w:tc>
      </w:tr>
      <w:tr w:rsidR="00F21B10" w:rsidRPr="00EE2578" w14:paraId="53EAA913" w14:textId="77777777" w:rsidTr="00431335">
        <w:tc>
          <w:tcPr>
            <w:tcW w:w="9063" w:type="dxa"/>
            <w:gridSpan w:val="2"/>
          </w:tcPr>
          <w:p w14:paraId="490B5C8F" w14:textId="42ED1BDD" w:rsidR="00F21B10" w:rsidRPr="00EE2578" w:rsidRDefault="00F21B10" w:rsidP="00F21B10">
            <w:pPr>
              <w:tabs>
                <w:tab w:val="left" w:pos="-720"/>
              </w:tabs>
              <w:suppressAutoHyphens/>
              <w:jc w:val="both"/>
              <w:rPr>
                <w:rFonts w:ascii="Arial" w:hAnsi="Arial" w:cs="Arial"/>
                <w:i/>
                <w:spacing w:val="-3"/>
                <w:sz w:val="20"/>
                <w:szCs w:val="20"/>
                <w:lang w:val="en-GB"/>
              </w:rPr>
            </w:pPr>
            <w:r w:rsidRPr="00EE2578">
              <w:rPr>
                <w:rFonts w:ascii="Arial" w:hAnsi="Arial" w:cs="Arial"/>
                <w:i/>
                <w:spacing w:val="-3"/>
                <w:sz w:val="20"/>
                <w:szCs w:val="20"/>
                <w:lang w:val="en-GB"/>
              </w:rPr>
              <w:t>* Other calculations relate to the amount of interest not due and deferred fees.</w:t>
            </w:r>
          </w:p>
        </w:tc>
      </w:tr>
    </w:tbl>
    <w:p w14:paraId="240C6B2F" w14:textId="77777777" w:rsidR="00B455CC" w:rsidRPr="00EE2578" w:rsidRDefault="00B455CC" w:rsidP="002E269E">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3FDE5FC0" w14:textId="77777777" w:rsidR="006276D9" w:rsidRDefault="006276D9" w:rsidP="00514881">
      <w:pPr>
        <w:spacing w:after="0" w:line="240" w:lineRule="auto"/>
        <w:jc w:val="both"/>
        <w:rPr>
          <w:rFonts w:ascii="Arial" w:hAnsi="Arial" w:cs="Arial"/>
          <w:b/>
          <w:bCs/>
          <w:spacing w:val="-3"/>
          <w:sz w:val="20"/>
          <w:szCs w:val="20"/>
          <w:lang w:val="en-GB" w:eastAsia="hr-HR"/>
        </w:rPr>
      </w:pPr>
    </w:p>
    <w:p w14:paraId="7821817C" w14:textId="59E84CFD" w:rsidR="0001594F" w:rsidRPr="00EE2578" w:rsidRDefault="0001594F" w:rsidP="00514881">
      <w:pPr>
        <w:spacing w:after="0" w:line="240" w:lineRule="auto"/>
        <w:jc w:val="both"/>
        <w:rPr>
          <w:rFonts w:ascii="Arial" w:hAnsi="Arial" w:cs="Arial"/>
          <w:b/>
          <w:bCs/>
          <w:spacing w:val="-3"/>
          <w:sz w:val="20"/>
          <w:szCs w:val="20"/>
          <w:lang w:val="en-GB" w:eastAsia="hr-HR"/>
        </w:rPr>
      </w:pPr>
      <w:r w:rsidRPr="00EE2578">
        <w:rPr>
          <w:rFonts w:ascii="Arial" w:hAnsi="Arial" w:cs="Arial"/>
          <w:b/>
          <w:bCs/>
          <w:spacing w:val="-3"/>
          <w:sz w:val="20"/>
          <w:szCs w:val="20"/>
          <w:lang w:val="en-GB" w:eastAsia="hr-HR"/>
        </w:rPr>
        <w:t>Total equity</w:t>
      </w:r>
    </w:p>
    <w:p w14:paraId="6F843DAC" w14:textId="77777777" w:rsidR="0001594F" w:rsidRPr="00EE2578" w:rsidRDefault="0001594F" w:rsidP="00514881">
      <w:pPr>
        <w:spacing w:after="0" w:line="240" w:lineRule="auto"/>
        <w:jc w:val="both"/>
        <w:rPr>
          <w:rFonts w:ascii="Arial" w:hAnsi="Arial" w:cs="Arial"/>
          <w:spacing w:val="-3"/>
          <w:sz w:val="20"/>
          <w:szCs w:val="20"/>
          <w:lang w:val="en-GB" w:eastAsia="hr-HR"/>
        </w:rPr>
      </w:pPr>
    </w:p>
    <w:p w14:paraId="2D8FEC0D" w14:textId="1741A00A" w:rsidR="007C79DF" w:rsidRPr="00550107" w:rsidRDefault="007C79DF" w:rsidP="007C79DF">
      <w:pPr>
        <w:spacing w:after="0" w:line="240" w:lineRule="auto"/>
        <w:jc w:val="both"/>
        <w:rPr>
          <w:rFonts w:ascii="Arial" w:hAnsi="Arial" w:cs="Arial"/>
          <w:spacing w:val="-3"/>
          <w:sz w:val="20"/>
          <w:szCs w:val="20"/>
          <w:lang w:val="en-GB" w:eastAsia="hr-HR"/>
        </w:rPr>
      </w:pPr>
      <w:r>
        <w:rPr>
          <w:rFonts w:ascii="Arial" w:hAnsi="Arial" w:cs="Arial"/>
          <w:spacing w:val="-3"/>
          <w:sz w:val="20"/>
          <w:szCs w:val="20"/>
          <w:lang w:val="en-GB" w:eastAsia="hr-HR"/>
        </w:rPr>
        <w:t xml:space="preserve">Out of </w:t>
      </w:r>
      <w:r w:rsidRPr="00550107">
        <w:rPr>
          <w:rFonts w:ascii="Arial" w:hAnsi="Arial" w:cs="Arial"/>
          <w:spacing w:val="-3"/>
          <w:sz w:val="20"/>
          <w:szCs w:val="20"/>
          <w:lang w:val="en-GB" w:eastAsia="hr-HR"/>
        </w:rPr>
        <w:t>the total amount of total liabilities</w:t>
      </w:r>
      <w:r>
        <w:rPr>
          <w:rFonts w:ascii="Arial" w:hAnsi="Arial" w:cs="Arial"/>
          <w:spacing w:val="-3"/>
          <w:sz w:val="20"/>
          <w:szCs w:val="20"/>
          <w:lang w:val="en-GB" w:eastAsia="hr-HR"/>
        </w:rPr>
        <w:t xml:space="preserve"> and total</w:t>
      </w:r>
      <w:r w:rsidRPr="00550107">
        <w:rPr>
          <w:rFonts w:ascii="Arial" w:hAnsi="Arial" w:cs="Arial"/>
          <w:spacing w:val="-3"/>
          <w:sz w:val="20"/>
          <w:szCs w:val="20"/>
          <w:lang w:val="en-GB" w:eastAsia="hr-HR"/>
        </w:rPr>
        <w:t xml:space="preserve"> equity, EUR 1,</w:t>
      </w:r>
      <w:r w:rsidR="009639DB">
        <w:rPr>
          <w:rFonts w:ascii="Arial" w:hAnsi="Arial" w:cs="Arial"/>
          <w:spacing w:val="-3"/>
          <w:sz w:val="20"/>
          <w:szCs w:val="20"/>
          <w:lang w:val="en-GB" w:eastAsia="hr-HR"/>
        </w:rPr>
        <w:t>525</w:t>
      </w:r>
      <w:r w:rsidR="002F24F1">
        <w:rPr>
          <w:rFonts w:ascii="Arial" w:hAnsi="Arial" w:cs="Arial"/>
          <w:spacing w:val="-3"/>
          <w:sz w:val="20"/>
          <w:szCs w:val="20"/>
          <w:lang w:val="en-GB" w:eastAsia="hr-HR"/>
        </w:rPr>
        <w:t>.</w:t>
      </w:r>
      <w:r w:rsidR="009639DB">
        <w:rPr>
          <w:rFonts w:ascii="Arial" w:hAnsi="Arial" w:cs="Arial"/>
          <w:spacing w:val="-3"/>
          <w:sz w:val="20"/>
          <w:szCs w:val="20"/>
          <w:lang w:val="en-GB" w:eastAsia="hr-HR"/>
        </w:rPr>
        <w:t>7</w:t>
      </w:r>
      <w:r w:rsidRPr="00550107">
        <w:rPr>
          <w:rFonts w:ascii="Arial" w:hAnsi="Arial" w:cs="Arial"/>
          <w:spacing w:val="-3"/>
          <w:sz w:val="20"/>
          <w:szCs w:val="20"/>
          <w:lang w:val="en-GB" w:eastAsia="hr-HR"/>
        </w:rPr>
        <w:t xml:space="preserve"> million or 3</w:t>
      </w:r>
      <w:r w:rsidR="009639DB">
        <w:rPr>
          <w:rFonts w:ascii="Arial" w:hAnsi="Arial" w:cs="Arial"/>
          <w:spacing w:val="-3"/>
          <w:sz w:val="20"/>
          <w:szCs w:val="20"/>
          <w:lang w:val="en-GB" w:eastAsia="hr-HR"/>
        </w:rPr>
        <w:t>8</w:t>
      </w:r>
      <w:r w:rsidRPr="00550107">
        <w:rPr>
          <w:rFonts w:ascii="Arial" w:hAnsi="Arial" w:cs="Arial"/>
          <w:spacing w:val="-3"/>
          <w:sz w:val="20"/>
          <w:szCs w:val="20"/>
          <w:lang w:val="en-GB" w:eastAsia="hr-HR"/>
        </w:rPr>
        <w:t>.</w:t>
      </w:r>
      <w:r w:rsidR="009639DB">
        <w:rPr>
          <w:rFonts w:ascii="Arial" w:hAnsi="Arial" w:cs="Arial"/>
          <w:spacing w:val="-3"/>
          <w:sz w:val="20"/>
          <w:szCs w:val="20"/>
          <w:lang w:val="en-GB" w:eastAsia="hr-HR"/>
        </w:rPr>
        <w:t>5</w:t>
      </w:r>
      <w:r w:rsidRPr="00550107">
        <w:rPr>
          <w:rFonts w:ascii="Arial" w:hAnsi="Arial" w:cs="Arial"/>
          <w:spacing w:val="-3"/>
          <w:sz w:val="20"/>
          <w:szCs w:val="20"/>
          <w:lang w:val="en-GB" w:eastAsia="hr-HR"/>
        </w:rPr>
        <w:t xml:space="preserve"> percent relate to total </w:t>
      </w:r>
      <w:r>
        <w:rPr>
          <w:rFonts w:ascii="Arial" w:hAnsi="Arial" w:cs="Arial"/>
          <w:spacing w:val="-3"/>
          <w:sz w:val="20"/>
          <w:szCs w:val="20"/>
          <w:lang w:val="en-GB" w:eastAsia="hr-HR"/>
        </w:rPr>
        <w:t>equity</w:t>
      </w:r>
      <w:r w:rsidRPr="00550107">
        <w:rPr>
          <w:rFonts w:ascii="Arial" w:hAnsi="Arial" w:cs="Arial"/>
          <w:spacing w:val="-3"/>
          <w:sz w:val="20"/>
          <w:szCs w:val="20"/>
          <w:lang w:val="en-GB" w:eastAsia="hr-HR"/>
        </w:rPr>
        <w:t>.</w:t>
      </w:r>
    </w:p>
    <w:p w14:paraId="620528CF" w14:textId="77777777" w:rsidR="0076739E" w:rsidRPr="00EE2578" w:rsidRDefault="0076739E" w:rsidP="00514881">
      <w:pPr>
        <w:tabs>
          <w:tab w:val="left" w:pos="-720"/>
        </w:tabs>
        <w:suppressAutoHyphens/>
        <w:spacing w:after="0" w:line="240" w:lineRule="auto"/>
        <w:jc w:val="both"/>
        <w:rPr>
          <w:rFonts w:ascii="Arial" w:hAnsi="Arial" w:cs="Arial"/>
          <w:spacing w:val="-3"/>
          <w:sz w:val="20"/>
          <w:szCs w:val="20"/>
          <w:lang w:val="en-GB"/>
        </w:rPr>
      </w:pPr>
    </w:p>
    <w:p w14:paraId="7AFB79B1" w14:textId="74B3304F" w:rsidR="00514881" w:rsidRPr="00EE2578" w:rsidRDefault="00F979E3" w:rsidP="00514881">
      <w:pPr>
        <w:tabs>
          <w:tab w:val="left" w:pos="-720"/>
        </w:tabs>
        <w:suppressAutoHyphens/>
        <w:spacing w:after="0" w:line="240" w:lineRule="auto"/>
        <w:jc w:val="both"/>
        <w:rPr>
          <w:rFonts w:ascii="Arial" w:hAnsi="Arial" w:cs="Arial"/>
          <w:spacing w:val="-3"/>
          <w:sz w:val="20"/>
          <w:szCs w:val="20"/>
          <w:lang w:val="en-GB"/>
        </w:rPr>
      </w:pPr>
      <w:r w:rsidRPr="00EE2578">
        <w:rPr>
          <w:rFonts w:ascii="Arial" w:hAnsi="Arial" w:cs="Arial"/>
          <w:spacing w:val="-3"/>
          <w:sz w:val="20"/>
          <w:szCs w:val="20"/>
          <w:lang w:val="en-GB"/>
        </w:rPr>
        <w:t>Total equity of HBOR is comprised of the capital and the guarantee fund</w:t>
      </w:r>
      <w:r w:rsidR="00514881" w:rsidRPr="00EE2578">
        <w:rPr>
          <w:rFonts w:ascii="Arial" w:hAnsi="Arial" w:cs="Arial"/>
          <w:spacing w:val="-3"/>
          <w:sz w:val="20"/>
          <w:szCs w:val="20"/>
          <w:lang w:val="en-GB"/>
        </w:rPr>
        <w:t xml:space="preserve">. </w:t>
      </w:r>
      <w:r w:rsidRPr="00EE2578">
        <w:rPr>
          <w:rFonts w:ascii="Arial" w:hAnsi="Arial" w:cs="Arial"/>
          <w:spacing w:val="-3"/>
          <w:sz w:val="20"/>
          <w:szCs w:val="20"/>
          <w:lang w:val="en-GB"/>
        </w:rPr>
        <w:t xml:space="preserve">HBOR’s capital is comprised of founder’s capital contributed from the budget of the Republic of Croatia, retained earnings from the profits generated in the previous years, other reserves and profits for the current </w:t>
      </w:r>
      <w:r w:rsidR="00370E5A" w:rsidRPr="00EE2578">
        <w:rPr>
          <w:rFonts w:ascii="Arial" w:hAnsi="Arial" w:cs="Arial"/>
          <w:spacing w:val="-3"/>
          <w:sz w:val="20"/>
          <w:szCs w:val="20"/>
          <w:lang w:val="en-GB"/>
        </w:rPr>
        <w:t>period</w:t>
      </w:r>
      <w:r w:rsidR="00514881" w:rsidRPr="00EE2578">
        <w:rPr>
          <w:rFonts w:ascii="Arial" w:hAnsi="Arial" w:cs="Arial"/>
          <w:spacing w:val="-3"/>
          <w:sz w:val="20"/>
          <w:szCs w:val="20"/>
          <w:lang w:val="en-GB"/>
        </w:rPr>
        <w:t xml:space="preserve">. </w:t>
      </w:r>
    </w:p>
    <w:p w14:paraId="1C787C1B" w14:textId="0CE8FB7F" w:rsidR="00514881" w:rsidRPr="00EE2578" w:rsidRDefault="00514881" w:rsidP="00514881">
      <w:pPr>
        <w:tabs>
          <w:tab w:val="left" w:pos="-720"/>
        </w:tabs>
        <w:suppressAutoHyphens/>
        <w:spacing w:after="0" w:line="240" w:lineRule="auto"/>
        <w:jc w:val="both"/>
        <w:rPr>
          <w:rFonts w:ascii="Arial" w:hAnsi="Arial" w:cs="Arial"/>
          <w:spacing w:val="-3"/>
          <w:sz w:val="20"/>
          <w:szCs w:val="20"/>
          <w:lang w:val="en-GB"/>
        </w:rPr>
      </w:pPr>
    </w:p>
    <w:p w14:paraId="4C6DA133" w14:textId="6E262C9F" w:rsidR="008D124F" w:rsidRPr="00EE2578" w:rsidRDefault="008D124F" w:rsidP="008D124F">
      <w:pPr>
        <w:tabs>
          <w:tab w:val="left" w:pos="-720"/>
        </w:tabs>
        <w:spacing w:after="0" w:line="240" w:lineRule="auto"/>
        <w:jc w:val="both"/>
        <w:rPr>
          <w:rFonts w:ascii="Arial" w:hAnsi="Arial" w:cs="Arial"/>
          <w:spacing w:val="-3"/>
          <w:sz w:val="20"/>
          <w:szCs w:val="20"/>
          <w:lang w:val="en-GB"/>
        </w:rPr>
      </w:pPr>
      <w:r w:rsidRPr="00EE2578">
        <w:rPr>
          <w:rFonts w:ascii="Arial" w:hAnsi="Arial" w:cs="Arial"/>
          <w:spacing w:val="-3"/>
          <w:sz w:val="20"/>
          <w:szCs w:val="20"/>
          <w:lang w:val="en-GB"/>
        </w:rPr>
        <w:t xml:space="preserve">The total amount of capital contributed from the budget of the Republic of Croatia stood at </w:t>
      </w:r>
      <w:r w:rsidR="00A7579D">
        <w:rPr>
          <w:rFonts w:ascii="Arial" w:hAnsi="Arial" w:cs="Arial"/>
          <w:spacing w:val="-3"/>
          <w:sz w:val="20"/>
          <w:szCs w:val="20"/>
          <w:lang w:val="en-GB"/>
        </w:rPr>
        <w:t xml:space="preserve">EUR </w:t>
      </w:r>
      <w:r w:rsidR="00C26AC2">
        <w:rPr>
          <w:rFonts w:ascii="Arial" w:hAnsi="Arial" w:cs="Arial"/>
          <w:spacing w:val="-3"/>
          <w:sz w:val="20"/>
          <w:szCs w:val="20"/>
          <w:lang w:val="en-GB"/>
        </w:rPr>
        <w:t>90</w:t>
      </w:r>
      <w:r w:rsidR="009639DB">
        <w:rPr>
          <w:rFonts w:ascii="Arial" w:hAnsi="Arial" w:cs="Arial"/>
          <w:spacing w:val="-3"/>
          <w:sz w:val="20"/>
          <w:szCs w:val="20"/>
          <w:lang w:val="en-GB"/>
        </w:rPr>
        <w:t>5</w:t>
      </w:r>
      <w:r w:rsidR="00C26AC2">
        <w:rPr>
          <w:rFonts w:ascii="Arial" w:hAnsi="Arial" w:cs="Arial"/>
          <w:spacing w:val="-3"/>
          <w:sz w:val="20"/>
          <w:szCs w:val="20"/>
          <w:lang w:val="en-GB"/>
        </w:rPr>
        <w:t>.3</w:t>
      </w:r>
      <w:r w:rsidRPr="00EE2578">
        <w:rPr>
          <w:rFonts w:ascii="Arial" w:hAnsi="Arial" w:cs="Arial"/>
          <w:spacing w:val="-3"/>
          <w:sz w:val="20"/>
          <w:szCs w:val="20"/>
          <w:lang w:val="en-GB"/>
        </w:rPr>
        <w:t xml:space="preserve"> million, and the remaining amount to be contributed to the founder’s capital up to the total amount of </w:t>
      </w:r>
      <w:r w:rsidR="00A7579D">
        <w:rPr>
          <w:rFonts w:ascii="Arial" w:hAnsi="Arial" w:cs="Arial"/>
          <w:spacing w:val="-3"/>
          <w:sz w:val="20"/>
          <w:szCs w:val="20"/>
          <w:lang w:val="en-GB"/>
        </w:rPr>
        <w:t>EUR</w:t>
      </w:r>
      <w:r w:rsidRPr="00EE2578">
        <w:rPr>
          <w:rFonts w:ascii="Arial" w:hAnsi="Arial" w:cs="Arial"/>
          <w:spacing w:val="-3"/>
          <w:sz w:val="20"/>
          <w:szCs w:val="20"/>
          <w:lang w:val="en-GB"/>
        </w:rPr>
        <w:t xml:space="preserve"> </w:t>
      </w:r>
      <w:r w:rsidR="002327A9">
        <w:rPr>
          <w:rFonts w:ascii="Arial" w:hAnsi="Arial" w:cs="Arial"/>
          <w:spacing w:val="-3"/>
          <w:sz w:val="20"/>
          <w:szCs w:val="20"/>
          <w:lang w:val="en-GB"/>
        </w:rPr>
        <w:t>929.1</w:t>
      </w:r>
      <w:r w:rsidRPr="00EE2578">
        <w:rPr>
          <w:rFonts w:ascii="Arial" w:hAnsi="Arial" w:cs="Arial"/>
          <w:spacing w:val="-3"/>
          <w:sz w:val="20"/>
          <w:szCs w:val="20"/>
          <w:lang w:val="en-GB"/>
        </w:rPr>
        <w:t xml:space="preserve"> million set by the HBOR Act is </w:t>
      </w:r>
      <w:r w:rsidR="00C3013E">
        <w:rPr>
          <w:rFonts w:ascii="Arial" w:hAnsi="Arial" w:cs="Arial"/>
          <w:spacing w:val="-3"/>
          <w:sz w:val="20"/>
          <w:szCs w:val="20"/>
          <w:lang w:val="en-GB"/>
        </w:rPr>
        <w:t>EUR 2</w:t>
      </w:r>
      <w:r w:rsidR="009639DB">
        <w:rPr>
          <w:rFonts w:ascii="Arial" w:hAnsi="Arial" w:cs="Arial"/>
          <w:spacing w:val="-3"/>
          <w:sz w:val="20"/>
          <w:szCs w:val="20"/>
          <w:lang w:val="en-GB"/>
        </w:rPr>
        <w:t>3</w:t>
      </w:r>
      <w:r w:rsidR="00C3013E">
        <w:rPr>
          <w:rFonts w:ascii="Arial" w:hAnsi="Arial" w:cs="Arial"/>
          <w:spacing w:val="-3"/>
          <w:sz w:val="20"/>
          <w:szCs w:val="20"/>
          <w:lang w:val="en-GB"/>
        </w:rPr>
        <w:t>,</w:t>
      </w:r>
      <w:r w:rsidR="00C26AC2">
        <w:rPr>
          <w:rFonts w:ascii="Arial" w:hAnsi="Arial" w:cs="Arial"/>
          <w:spacing w:val="-3"/>
          <w:sz w:val="20"/>
          <w:szCs w:val="20"/>
          <w:lang w:val="en-GB"/>
        </w:rPr>
        <w:t>8</w:t>
      </w:r>
      <w:r w:rsidRPr="00EE2578">
        <w:rPr>
          <w:rFonts w:ascii="Arial" w:hAnsi="Arial" w:cs="Arial"/>
          <w:spacing w:val="-3"/>
          <w:sz w:val="20"/>
          <w:szCs w:val="20"/>
          <w:lang w:val="en-GB"/>
        </w:rPr>
        <w:t xml:space="preserve"> million.</w:t>
      </w:r>
    </w:p>
    <w:p w14:paraId="2E1C373E" w14:textId="77777777" w:rsidR="0079556D" w:rsidRPr="00EE2578" w:rsidRDefault="0079556D" w:rsidP="00610C8C">
      <w:pPr>
        <w:tabs>
          <w:tab w:val="left" w:pos="-720"/>
        </w:tabs>
        <w:spacing w:after="0" w:line="240" w:lineRule="auto"/>
        <w:jc w:val="both"/>
        <w:rPr>
          <w:rFonts w:ascii="Arial" w:eastAsia="Calibri" w:hAnsi="Arial" w:cs="Arial"/>
          <w:spacing w:val="-3"/>
          <w:sz w:val="20"/>
          <w:szCs w:val="20"/>
          <w:lang w:val="en-GB"/>
        </w:rPr>
      </w:pPr>
    </w:p>
    <w:p w14:paraId="650058A1" w14:textId="77777777" w:rsidR="00D834DB" w:rsidRPr="00041197" w:rsidRDefault="0076739E" w:rsidP="001C6D63">
      <w:pPr>
        <w:tabs>
          <w:tab w:val="left" w:pos="-720"/>
        </w:tabs>
        <w:suppressAutoHyphens/>
        <w:spacing w:after="0" w:line="240" w:lineRule="auto"/>
        <w:ind w:right="-142" w:hanging="142"/>
        <w:jc w:val="both"/>
        <w:rPr>
          <w:rFonts w:cstheme="minorHAnsi"/>
          <w:sz w:val="24"/>
          <w:szCs w:val="24"/>
          <w:lang w:val="en-GB" w:eastAsia="hr-HR"/>
        </w:rPr>
        <w:sectPr w:rsidR="00D834DB" w:rsidRPr="00041197" w:rsidSect="00F11426">
          <w:headerReference w:type="default" r:id="rId41"/>
          <w:footerReference w:type="default" r:id="rId42"/>
          <w:pgSz w:w="11906" w:h="16838"/>
          <w:pgMar w:top="1417" w:right="1416" w:bottom="1417" w:left="1417" w:header="708" w:footer="708" w:gutter="0"/>
          <w:cols w:space="708"/>
          <w:docGrid w:linePitch="360"/>
        </w:sectPr>
      </w:pPr>
      <w:r w:rsidRPr="00041197">
        <w:rPr>
          <w:rFonts w:cstheme="minorHAnsi"/>
          <w:sz w:val="24"/>
          <w:szCs w:val="24"/>
          <w:lang w:val="en-GB" w:eastAsia="hr-HR"/>
        </w:rPr>
        <w:t xml:space="preserve">   </w:t>
      </w:r>
    </w:p>
    <w:p w14:paraId="0F7DFDDB" w14:textId="3BF0AD84" w:rsidR="003E2340" w:rsidRDefault="00E43402" w:rsidP="003E2340">
      <w:pPr>
        <w:tabs>
          <w:tab w:val="left" w:pos="-720"/>
        </w:tabs>
        <w:suppressAutoHyphens/>
        <w:spacing w:after="0" w:line="240" w:lineRule="auto"/>
        <w:ind w:left="-426" w:right="-426"/>
        <w:jc w:val="both"/>
        <w:rPr>
          <w:rFonts w:cstheme="minorHAnsi"/>
          <w:noProof/>
          <w:sz w:val="24"/>
          <w:szCs w:val="24"/>
          <w:lang w:eastAsia="hr-HR"/>
        </w:rPr>
      </w:pPr>
      <w:r w:rsidRPr="001607DE">
        <w:rPr>
          <w:rFonts w:cstheme="minorHAnsi"/>
          <w:noProof/>
          <w:sz w:val="24"/>
          <w:szCs w:val="24"/>
          <w:lang w:eastAsia="hr-HR"/>
        </w:rPr>
        <w:lastRenderedPageBreak/>
        <w:t xml:space="preserve">    </w:t>
      </w:r>
      <w:r w:rsidR="00A96399">
        <w:rPr>
          <w:noProof/>
        </w:rPr>
        <w:drawing>
          <wp:inline distT="0" distB="0" distL="0" distR="0" wp14:anchorId="37B84178" wp14:editId="1B2D53FF">
            <wp:extent cx="3018001" cy="3876878"/>
            <wp:effectExtent l="0" t="0" r="0" b="0"/>
            <wp:docPr id="879540476" name="Slika 1">
              <a:extLst xmlns:a="http://schemas.openxmlformats.org/drawingml/2006/main">
                <a:ext uri="{FF2B5EF4-FFF2-40B4-BE49-F238E27FC236}">
                  <a16:creationId xmlns:a16="http://schemas.microsoft.com/office/drawing/2014/main" id="{E55F34CF-1D88-03B4-4581-7542D73E34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E55F34CF-1D88-03B4-4581-7542D73E345A}"/>
                        </a:ext>
                      </a:extLst>
                    </pic:cNvPr>
                    <pic:cNvPicPr>
                      <a:picLocks noChangeAspect="1"/>
                    </pic:cNvPicPr>
                  </pic:nvPicPr>
                  <pic:blipFill>
                    <a:blip r:embed="rId43"/>
                    <a:stretch>
                      <a:fillRect/>
                    </a:stretch>
                  </pic:blipFill>
                  <pic:spPr>
                    <a:xfrm>
                      <a:off x="0" y="0"/>
                      <a:ext cx="3023142" cy="3883482"/>
                    </a:xfrm>
                    <a:prstGeom prst="rect">
                      <a:avLst/>
                    </a:prstGeom>
                  </pic:spPr>
                </pic:pic>
              </a:graphicData>
            </a:graphic>
          </wp:inline>
        </w:drawing>
      </w:r>
      <w:r w:rsidR="00882491">
        <w:rPr>
          <w:rFonts w:cstheme="minorHAnsi"/>
          <w:noProof/>
          <w:sz w:val="24"/>
          <w:szCs w:val="24"/>
          <w:lang w:eastAsia="hr-HR"/>
        </w:rPr>
        <w:t xml:space="preserve"> </w:t>
      </w:r>
      <w:r w:rsidR="00BC07BA">
        <w:rPr>
          <w:rFonts w:cstheme="minorHAnsi"/>
          <w:noProof/>
          <w:sz w:val="24"/>
          <w:szCs w:val="24"/>
          <w:lang w:eastAsia="hr-HR"/>
        </w:rPr>
        <w:t xml:space="preserve"> </w:t>
      </w:r>
      <w:r w:rsidR="00882491">
        <w:rPr>
          <w:rFonts w:cstheme="minorHAnsi"/>
          <w:noProof/>
          <w:sz w:val="24"/>
          <w:szCs w:val="24"/>
          <w:lang w:eastAsia="hr-HR"/>
        </w:rPr>
        <w:t xml:space="preserve">  </w:t>
      </w:r>
      <w:r w:rsidR="00A96399">
        <w:rPr>
          <w:noProof/>
        </w:rPr>
        <w:drawing>
          <wp:inline distT="0" distB="0" distL="0" distR="0" wp14:anchorId="1B3D63F1" wp14:editId="37886CF0">
            <wp:extent cx="3084830" cy="3878410"/>
            <wp:effectExtent l="0" t="0" r="1270" b="8255"/>
            <wp:docPr id="1256124945" name="Slika 2">
              <a:extLst xmlns:a="http://schemas.openxmlformats.org/drawingml/2006/main">
                <a:ext uri="{FF2B5EF4-FFF2-40B4-BE49-F238E27FC236}">
                  <a16:creationId xmlns:a16="http://schemas.microsoft.com/office/drawing/2014/main" id="{B511C9F1-8A02-ECA0-CB9A-EF9D1D5010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2">
                      <a:extLst>
                        <a:ext uri="{FF2B5EF4-FFF2-40B4-BE49-F238E27FC236}">
                          <a16:creationId xmlns:a16="http://schemas.microsoft.com/office/drawing/2014/main" id="{B511C9F1-8A02-ECA0-CB9A-EF9D1D5010AD}"/>
                        </a:ext>
                      </a:extLst>
                    </pic:cNvPr>
                    <pic:cNvPicPr>
                      <a:picLocks noChangeAspect="1"/>
                    </pic:cNvPicPr>
                  </pic:nvPicPr>
                  <pic:blipFill>
                    <a:blip r:embed="rId44"/>
                    <a:stretch>
                      <a:fillRect/>
                    </a:stretch>
                  </pic:blipFill>
                  <pic:spPr>
                    <a:xfrm>
                      <a:off x="0" y="0"/>
                      <a:ext cx="3094859" cy="3891020"/>
                    </a:xfrm>
                    <a:prstGeom prst="rect">
                      <a:avLst/>
                    </a:prstGeom>
                  </pic:spPr>
                </pic:pic>
              </a:graphicData>
            </a:graphic>
          </wp:inline>
        </w:drawing>
      </w:r>
    </w:p>
    <w:p w14:paraId="4AC88E88" w14:textId="77777777" w:rsidR="003E2340" w:rsidRDefault="003E2340" w:rsidP="000511EA">
      <w:pPr>
        <w:tabs>
          <w:tab w:val="left" w:pos="-720"/>
        </w:tabs>
        <w:suppressAutoHyphens/>
        <w:spacing w:after="0" w:line="240" w:lineRule="auto"/>
        <w:ind w:right="-426"/>
        <w:jc w:val="both"/>
        <w:rPr>
          <w:rFonts w:cstheme="minorHAnsi"/>
          <w:noProof/>
          <w:sz w:val="24"/>
          <w:szCs w:val="24"/>
          <w:lang w:eastAsia="hr-HR"/>
        </w:rPr>
      </w:pPr>
    </w:p>
    <w:p w14:paraId="4434A6F6" w14:textId="77777777" w:rsidR="00BC07BA" w:rsidRDefault="00BC07BA" w:rsidP="000511EA">
      <w:pPr>
        <w:tabs>
          <w:tab w:val="left" w:pos="-720"/>
        </w:tabs>
        <w:suppressAutoHyphens/>
        <w:spacing w:after="0" w:line="240" w:lineRule="auto"/>
        <w:ind w:right="-426"/>
        <w:jc w:val="both"/>
        <w:rPr>
          <w:rFonts w:cstheme="minorHAnsi"/>
          <w:noProof/>
          <w:sz w:val="24"/>
          <w:szCs w:val="24"/>
          <w:lang w:eastAsia="hr-HR"/>
        </w:rPr>
      </w:pPr>
    </w:p>
    <w:p w14:paraId="4FDBE700" w14:textId="60EFD3FD" w:rsidR="00E43402" w:rsidRDefault="003E2340" w:rsidP="003E2340">
      <w:pPr>
        <w:tabs>
          <w:tab w:val="left" w:pos="-720"/>
        </w:tabs>
        <w:suppressAutoHyphens/>
        <w:spacing w:after="0" w:line="240" w:lineRule="auto"/>
        <w:ind w:left="-426" w:right="-426"/>
        <w:jc w:val="both"/>
        <w:rPr>
          <w:rFonts w:cstheme="minorHAnsi"/>
          <w:sz w:val="24"/>
          <w:szCs w:val="24"/>
        </w:rPr>
      </w:pPr>
      <w:r>
        <w:rPr>
          <w:rFonts w:cstheme="minorHAnsi"/>
          <w:sz w:val="24"/>
          <w:szCs w:val="24"/>
        </w:rPr>
        <w:t xml:space="preserve">    </w:t>
      </w:r>
      <w:r w:rsidR="00A96399">
        <w:rPr>
          <w:noProof/>
        </w:rPr>
        <w:drawing>
          <wp:inline distT="0" distB="0" distL="0" distR="0" wp14:anchorId="169A699C" wp14:editId="4A8E6C05">
            <wp:extent cx="3017520" cy="3457339"/>
            <wp:effectExtent l="0" t="0" r="0" b="0"/>
            <wp:docPr id="4" name="Slika 3">
              <a:extLst xmlns:a="http://schemas.openxmlformats.org/drawingml/2006/main">
                <a:ext uri="{FF2B5EF4-FFF2-40B4-BE49-F238E27FC236}">
                  <a16:creationId xmlns:a16="http://schemas.microsoft.com/office/drawing/2014/main" id="{6D69F581-2890-99F1-311C-9A682721F5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a:extLst>
                        <a:ext uri="{FF2B5EF4-FFF2-40B4-BE49-F238E27FC236}">
                          <a16:creationId xmlns:a16="http://schemas.microsoft.com/office/drawing/2014/main" id="{6D69F581-2890-99F1-311C-9A682721F522}"/>
                        </a:ext>
                      </a:extLst>
                    </pic:cNvPr>
                    <pic:cNvPicPr>
                      <a:picLocks noChangeAspect="1"/>
                    </pic:cNvPicPr>
                  </pic:nvPicPr>
                  <pic:blipFill>
                    <a:blip r:embed="rId45"/>
                    <a:stretch>
                      <a:fillRect/>
                    </a:stretch>
                  </pic:blipFill>
                  <pic:spPr>
                    <a:xfrm>
                      <a:off x="0" y="0"/>
                      <a:ext cx="3018761" cy="3458761"/>
                    </a:xfrm>
                    <a:prstGeom prst="rect">
                      <a:avLst/>
                    </a:prstGeom>
                  </pic:spPr>
                </pic:pic>
              </a:graphicData>
            </a:graphic>
          </wp:inline>
        </w:drawing>
      </w:r>
      <w:r w:rsidR="00A96399">
        <w:rPr>
          <w:rFonts w:cstheme="minorHAnsi"/>
          <w:sz w:val="24"/>
          <w:szCs w:val="24"/>
        </w:rPr>
        <w:t xml:space="preserve">    </w:t>
      </w:r>
      <w:r w:rsidR="00A96399">
        <w:rPr>
          <w:noProof/>
        </w:rPr>
        <w:drawing>
          <wp:inline distT="0" distB="0" distL="0" distR="0" wp14:anchorId="5943E114" wp14:editId="0769B4B4">
            <wp:extent cx="3084830" cy="3454400"/>
            <wp:effectExtent l="0" t="0" r="1270" b="0"/>
            <wp:docPr id="1279868997" name="Slika 7">
              <a:extLst xmlns:a="http://schemas.openxmlformats.org/drawingml/2006/main">
                <a:ext uri="{FF2B5EF4-FFF2-40B4-BE49-F238E27FC236}">
                  <a16:creationId xmlns:a16="http://schemas.microsoft.com/office/drawing/2014/main" id="{295578E7-9F08-6609-4207-4D2D358696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7">
                      <a:extLst>
                        <a:ext uri="{FF2B5EF4-FFF2-40B4-BE49-F238E27FC236}">
                          <a16:creationId xmlns:a16="http://schemas.microsoft.com/office/drawing/2014/main" id="{295578E7-9F08-6609-4207-4D2D35869640}"/>
                        </a:ext>
                      </a:extLst>
                    </pic:cNvPr>
                    <pic:cNvPicPr>
                      <a:picLocks noChangeAspect="1"/>
                    </pic:cNvPicPr>
                  </pic:nvPicPr>
                  <pic:blipFill>
                    <a:blip r:embed="rId46"/>
                    <a:stretch>
                      <a:fillRect/>
                    </a:stretch>
                  </pic:blipFill>
                  <pic:spPr>
                    <a:xfrm>
                      <a:off x="0" y="0"/>
                      <a:ext cx="3103041" cy="3474793"/>
                    </a:xfrm>
                    <a:prstGeom prst="rect">
                      <a:avLst/>
                    </a:prstGeom>
                  </pic:spPr>
                </pic:pic>
              </a:graphicData>
            </a:graphic>
          </wp:inline>
        </w:drawing>
      </w:r>
    </w:p>
    <w:p w14:paraId="0BDA168E" w14:textId="489FF2FE" w:rsidR="003E2340" w:rsidRDefault="003E2340" w:rsidP="003E2340">
      <w:pPr>
        <w:tabs>
          <w:tab w:val="left" w:pos="-720"/>
        </w:tabs>
        <w:suppressAutoHyphens/>
        <w:spacing w:after="0" w:line="240" w:lineRule="auto"/>
        <w:ind w:left="-426" w:right="-426"/>
        <w:jc w:val="both"/>
        <w:rPr>
          <w:rFonts w:cstheme="minorHAnsi"/>
          <w:sz w:val="24"/>
          <w:szCs w:val="24"/>
        </w:rPr>
      </w:pPr>
    </w:p>
    <w:p w14:paraId="72019D8D" w14:textId="134F2A8D" w:rsidR="009E53C8" w:rsidRDefault="002D5848" w:rsidP="00B305E7">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val="en-GB" w:eastAsia="hr-HR"/>
        </w:rPr>
      </w:pPr>
      <w:r w:rsidRPr="004E4CD8">
        <w:rPr>
          <w:rFonts w:ascii="Arial" w:eastAsia="Times New Roman" w:hAnsi="Arial" w:cs="Arial"/>
          <w:color w:val="7F7F7F" w:themeColor="text1" w:themeTint="80"/>
          <w:spacing w:val="-3"/>
          <w:sz w:val="16"/>
          <w:szCs w:val="16"/>
          <w:lang w:val="en-GB" w:eastAsia="hr-HR"/>
        </w:rPr>
        <w:t>*</w:t>
      </w:r>
      <w:r w:rsidR="007446A8" w:rsidRPr="004E4CD8">
        <w:rPr>
          <w:rFonts w:ascii="Arial" w:eastAsia="Times New Roman" w:hAnsi="Arial" w:cs="Arial"/>
          <w:color w:val="7F7F7F" w:themeColor="text1" w:themeTint="80"/>
          <w:spacing w:val="-3"/>
          <w:sz w:val="16"/>
          <w:szCs w:val="16"/>
          <w:lang w:val="en-GB" w:eastAsia="hr-HR"/>
        </w:rPr>
        <w:t>Investments in subsidiaries</w:t>
      </w:r>
      <w:r w:rsidRPr="004E4CD8">
        <w:rPr>
          <w:rFonts w:ascii="Arial" w:eastAsia="Times New Roman" w:hAnsi="Arial" w:cs="Arial"/>
          <w:color w:val="7F7F7F" w:themeColor="text1" w:themeTint="80"/>
          <w:spacing w:val="-3"/>
          <w:sz w:val="16"/>
          <w:szCs w:val="16"/>
          <w:lang w:val="en-GB" w:eastAsia="hr-HR"/>
        </w:rPr>
        <w:t xml:space="preserve">, </w:t>
      </w:r>
      <w:r w:rsidR="00F979E3" w:rsidRPr="004E4CD8">
        <w:rPr>
          <w:rFonts w:ascii="Arial" w:eastAsia="Times New Roman" w:hAnsi="Arial" w:cs="Arial"/>
          <w:color w:val="7F7F7F" w:themeColor="text1" w:themeTint="80"/>
          <w:spacing w:val="-3"/>
          <w:sz w:val="16"/>
          <w:szCs w:val="16"/>
          <w:lang w:val="en-GB" w:eastAsia="hr-HR"/>
        </w:rPr>
        <w:t xml:space="preserve">Property, plant and equipment and intangible assets, </w:t>
      </w:r>
      <w:r w:rsidR="001607DE" w:rsidRPr="004E4CD8">
        <w:rPr>
          <w:rFonts w:ascii="Arial" w:eastAsia="Times New Roman" w:hAnsi="Arial" w:cs="Arial"/>
          <w:color w:val="7F7F7F" w:themeColor="text1" w:themeTint="80"/>
          <w:spacing w:val="-3"/>
          <w:sz w:val="16"/>
          <w:szCs w:val="16"/>
          <w:lang w:val="en-GB" w:eastAsia="hr-HR"/>
        </w:rPr>
        <w:t>Foreclosed assets</w:t>
      </w:r>
      <w:r w:rsidR="00F979E3" w:rsidRPr="004E4CD8">
        <w:rPr>
          <w:rFonts w:ascii="Arial" w:eastAsia="Times New Roman" w:hAnsi="Arial" w:cs="Arial"/>
          <w:color w:val="7F7F7F" w:themeColor="text1" w:themeTint="80"/>
          <w:spacing w:val="-3"/>
          <w:sz w:val="16"/>
          <w:szCs w:val="16"/>
          <w:lang w:val="en-GB" w:eastAsia="hr-HR"/>
        </w:rPr>
        <w:t xml:space="preserve"> and Other assets</w:t>
      </w:r>
    </w:p>
    <w:p w14:paraId="52D34C7A" w14:textId="77777777" w:rsidR="004E4CD8" w:rsidRPr="004E4CD8" w:rsidRDefault="004E4CD8" w:rsidP="00B305E7">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val="en-GB" w:eastAsia="hr-HR"/>
        </w:rPr>
      </w:pPr>
    </w:p>
    <w:p w14:paraId="40C06AFD" w14:textId="0B6E3A81" w:rsidR="002D40E3" w:rsidRPr="004E4CD8" w:rsidRDefault="00700998" w:rsidP="002D40E3">
      <w:pPr>
        <w:spacing w:after="0" w:line="240" w:lineRule="auto"/>
        <w:jc w:val="both"/>
        <w:rPr>
          <w:rFonts w:ascii="Arial" w:eastAsia="Times New Roman" w:hAnsi="Arial" w:cs="Arial"/>
          <w:color w:val="7F7F7F" w:themeColor="text1" w:themeTint="80"/>
          <w:sz w:val="16"/>
          <w:szCs w:val="16"/>
          <w:lang w:eastAsia="hr-HR"/>
        </w:rPr>
      </w:pPr>
      <w:r w:rsidRPr="004E4CD8">
        <w:rPr>
          <w:rFonts w:ascii="Arial" w:eastAsia="Times New Roman" w:hAnsi="Arial" w:cs="Arial"/>
          <w:color w:val="7F7F7F" w:themeColor="text1" w:themeTint="80"/>
          <w:spacing w:val="-3"/>
          <w:sz w:val="16"/>
          <w:szCs w:val="16"/>
          <w:lang w:val="en-GB" w:eastAsia="hr-HR"/>
        </w:rPr>
        <w:t>**</w:t>
      </w:r>
      <w:r w:rsidR="007446A8" w:rsidRPr="004E4CD8">
        <w:rPr>
          <w:rFonts w:ascii="Arial" w:eastAsia="Times New Roman" w:hAnsi="Arial" w:cs="Arial"/>
          <w:color w:val="7F7F7F" w:themeColor="text1" w:themeTint="80"/>
          <w:spacing w:val="-3"/>
          <w:sz w:val="16"/>
          <w:szCs w:val="16"/>
          <w:lang w:val="en-GB" w:eastAsia="hr-HR"/>
        </w:rPr>
        <w:t xml:space="preserve"> </w:t>
      </w:r>
      <w:r w:rsidR="002D40E3" w:rsidRPr="004E4CD8">
        <w:rPr>
          <w:rFonts w:ascii="Arial" w:eastAsia="Times New Roman" w:hAnsi="Arial" w:cs="Arial"/>
          <w:color w:val="7F7F7F" w:themeColor="text1" w:themeTint="80"/>
          <w:sz w:val="16"/>
          <w:szCs w:val="16"/>
          <w:lang w:eastAsia="hr-HR"/>
        </w:rPr>
        <w:t>Other liabilities and Provisions for guarantees, commitments and other liabilities</w:t>
      </w:r>
    </w:p>
    <w:p w14:paraId="6CE07D7B" w14:textId="30D549F2" w:rsidR="00041197" w:rsidRPr="004E4CD8" w:rsidRDefault="00041197">
      <w:pPr>
        <w:tabs>
          <w:tab w:val="left" w:pos="-720"/>
          <w:tab w:val="left" w:pos="426"/>
        </w:tabs>
        <w:suppressAutoHyphens/>
        <w:spacing w:after="0" w:line="240" w:lineRule="auto"/>
        <w:jc w:val="both"/>
        <w:rPr>
          <w:rFonts w:ascii="Arial" w:eastAsia="Times New Roman" w:hAnsi="Arial" w:cs="Arial"/>
          <w:b/>
          <w:i/>
          <w:spacing w:val="-3"/>
          <w:sz w:val="16"/>
          <w:szCs w:val="16"/>
          <w:lang w:val="en-GB" w:eastAsia="hr-HR"/>
        </w:rPr>
      </w:pPr>
    </w:p>
    <w:sectPr w:rsidR="00041197" w:rsidRPr="004E4CD8" w:rsidSect="007B5D75">
      <w:footerReference w:type="default" r:id="rId47"/>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A4AC8" w14:textId="77777777" w:rsidR="008E1BFD" w:rsidRDefault="008E1BFD" w:rsidP="00AE35D1">
      <w:pPr>
        <w:spacing w:after="0" w:line="240" w:lineRule="auto"/>
      </w:pPr>
      <w:r>
        <w:separator/>
      </w:r>
    </w:p>
  </w:endnote>
  <w:endnote w:type="continuationSeparator" w:id="0">
    <w:p w14:paraId="7F93BF90" w14:textId="77777777" w:rsidR="008E1BFD" w:rsidRDefault="008E1BFD" w:rsidP="00AE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9B22D" w14:textId="77777777" w:rsidR="00DC6AD0" w:rsidRPr="00290697" w:rsidRDefault="00DC6AD0">
    <w:pPr>
      <w:pStyle w:val="Footer"/>
      <w:jc w:val="center"/>
      <w:rPr>
        <w:sz w:val="18"/>
        <w:szCs w:val="18"/>
      </w:rPr>
    </w:pPr>
  </w:p>
  <w:p w14:paraId="18F52D96" w14:textId="77777777" w:rsidR="00DC6AD0" w:rsidRPr="000E7285" w:rsidRDefault="00DC6AD0"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Hrvatska banka za obnovu i razvitak</w:t>
    </w:r>
  </w:p>
  <w:p w14:paraId="10E280AD" w14:textId="77777777" w:rsidR="00DC6AD0" w:rsidRDefault="00DC6AD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6485" w14:textId="61D12D53" w:rsidR="00A40CBD" w:rsidRPr="002B7AFF" w:rsidRDefault="002F0471"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10</w:t>
    </w:r>
    <w:r w:rsidR="00A40CBD" w:rsidRPr="002B7AFF">
      <w:rPr>
        <w:rFonts w:ascii="Arial" w:eastAsia="Times New Roman" w:hAnsi="Arial" w:cs="Arial"/>
        <w:sz w:val="16"/>
        <w:szCs w:val="16"/>
      </w:rPr>
      <w:t xml:space="preserve">  Croatian Bank for Reconstruction and Development</w:t>
    </w:r>
  </w:p>
  <w:p w14:paraId="3A65FAE3" w14:textId="77777777" w:rsidR="00A40CBD" w:rsidRDefault="00A40CB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2D60" w14:textId="04E1229A" w:rsidR="00DC6AD0" w:rsidRPr="002B7AFF" w:rsidRDefault="00DC6AD0"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1</w:t>
    </w:r>
    <w:r w:rsidR="002F0471" w:rsidRPr="002B7AFF">
      <w:rPr>
        <w:rFonts w:ascii="Arial" w:eastAsia="Times New Roman" w:hAnsi="Arial" w:cs="Arial"/>
        <w:sz w:val="16"/>
        <w:szCs w:val="16"/>
      </w:rPr>
      <w:t>1</w:t>
    </w:r>
    <w:r w:rsidRPr="002B7AFF">
      <w:rPr>
        <w:rFonts w:ascii="Arial" w:eastAsia="Times New Roman" w:hAnsi="Arial" w:cs="Arial"/>
        <w:sz w:val="16"/>
        <w:szCs w:val="16"/>
      </w:rPr>
      <w:t xml:space="preserve">   Croatian Bank for Reconstruction and Development</w:t>
    </w:r>
  </w:p>
  <w:p w14:paraId="59C27D23" w14:textId="77777777" w:rsidR="00DC6AD0" w:rsidRPr="002B7AFF" w:rsidRDefault="00DC6AD0">
    <w:pPr>
      <w:pStyle w:val="Footer"/>
      <w:rPr>
        <w:rFonts w:ascii="Arial" w:hAnsi="Arial" w:cs="Arial"/>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3A1C" w14:textId="2F22424E" w:rsidR="00DC6AD0" w:rsidRPr="002B7AFF"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1</w:t>
    </w:r>
    <w:r w:rsidR="002F0471" w:rsidRPr="002B7AFF">
      <w:rPr>
        <w:rFonts w:ascii="Arial" w:eastAsia="Times New Roman" w:hAnsi="Arial" w:cs="Arial"/>
        <w:sz w:val="16"/>
        <w:szCs w:val="16"/>
      </w:rPr>
      <w:t>2</w:t>
    </w:r>
    <w:r w:rsidRPr="002B7AFF">
      <w:rPr>
        <w:rFonts w:ascii="Arial" w:eastAsia="Times New Roman" w:hAnsi="Arial" w:cs="Arial"/>
        <w:sz w:val="16"/>
        <w:szCs w:val="16"/>
      </w:rPr>
      <w:t xml:space="preserve">   Croatian Bank for Reconstruction and Development</w:t>
    </w:r>
  </w:p>
  <w:p w14:paraId="72F5249A" w14:textId="77777777" w:rsidR="00DC6AD0" w:rsidRDefault="00DC6AD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2BAC1" w14:textId="20089BD1" w:rsidR="00DC6AD0" w:rsidRPr="002B7AFF"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1</w:t>
    </w:r>
    <w:r w:rsidR="002F0471" w:rsidRPr="002B7AFF">
      <w:rPr>
        <w:rFonts w:ascii="Arial" w:eastAsia="Times New Roman" w:hAnsi="Arial" w:cs="Arial"/>
        <w:sz w:val="16"/>
        <w:szCs w:val="16"/>
      </w:rPr>
      <w:t>3</w:t>
    </w:r>
    <w:r w:rsidRPr="002B7AFF">
      <w:rPr>
        <w:rFonts w:ascii="Arial" w:eastAsia="Times New Roman" w:hAnsi="Arial" w:cs="Arial"/>
        <w:sz w:val="16"/>
        <w:szCs w:val="16"/>
      </w:rPr>
      <w:t xml:space="preserve">   Croatian Bank for Reconstruction and Development</w:t>
    </w:r>
  </w:p>
  <w:p w14:paraId="17237B3F" w14:textId="77777777" w:rsidR="00DC6AD0" w:rsidRPr="002B7AFF" w:rsidRDefault="00DC6AD0" w:rsidP="0065688C">
    <w:pPr>
      <w:pBdr>
        <w:top w:val="single" w:sz="4" w:space="1" w:color="auto"/>
      </w:pBdr>
      <w:tabs>
        <w:tab w:val="center" w:pos="4153"/>
        <w:tab w:val="right" w:pos="9072"/>
      </w:tabs>
      <w:spacing w:after="0" w:line="240" w:lineRule="auto"/>
      <w:ind w:right="283"/>
      <w:rPr>
        <w:rFonts w:ascii="Arial" w:hAnsi="Arial" w:cs="Arial"/>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7281A" w14:textId="2D5E532C" w:rsidR="00DC6AD0" w:rsidRPr="002B7AFF" w:rsidRDefault="009E01D5"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1</w:t>
    </w:r>
    <w:r w:rsidR="002F0471" w:rsidRPr="002B7AFF">
      <w:rPr>
        <w:rFonts w:ascii="Arial" w:eastAsia="Times New Roman" w:hAnsi="Arial" w:cs="Arial"/>
        <w:sz w:val="16"/>
        <w:szCs w:val="16"/>
      </w:rPr>
      <w:t>4</w:t>
    </w:r>
    <w:r w:rsidR="00DC6AD0" w:rsidRPr="002B7AFF">
      <w:rPr>
        <w:rFonts w:ascii="Arial" w:eastAsia="Times New Roman" w:hAnsi="Arial" w:cs="Arial"/>
        <w:sz w:val="16"/>
        <w:szCs w:val="16"/>
      </w:rPr>
      <w:t xml:space="preserve">   Croatian Bank for Reconstruction and Development</w:t>
    </w:r>
  </w:p>
  <w:p w14:paraId="3AEA5991" w14:textId="77777777" w:rsidR="00DC6AD0" w:rsidRPr="002B7AFF" w:rsidRDefault="00DC6AD0">
    <w:pPr>
      <w:pStyle w:val="Footer"/>
      <w:rPr>
        <w:rFonts w:ascii="Arial" w:hAnsi="Arial" w:cs="Arial"/>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5783" w14:textId="009B47E2" w:rsidR="00DC6AD0" w:rsidRPr="002B7AFF"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1</w:t>
    </w:r>
    <w:r w:rsidR="002F0471" w:rsidRPr="002B7AFF">
      <w:rPr>
        <w:rFonts w:ascii="Arial" w:eastAsia="Times New Roman" w:hAnsi="Arial" w:cs="Arial"/>
        <w:sz w:val="16"/>
        <w:szCs w:val="16"/>
      </w:rPr>
      <w:t>5</w:t>
    </w:r>
    <w:r w:rsidRPr="002B7AFF">
      <w:rPr>
        <w:rFonts w:ascii="Arial" w:eastAsia="Times New Roman" w:hAnsi="Arial" w:cs="Arial"/>
        <w:sz w:val="16"/>
        <w:szCs w:val="16"/>
      </w:rPr>
      <w:t xml:space="preserve">   Croatian Bank for Reconstruction and Development</w:t>
    </w:r>
  </w:p>
  <w:p w14:paraId="56591980" w14:textId="77777777" w:rsidR="00DC6AD0" w:rsidRPr="002B7AFF" w:rsidRDefault="00DC6AD0">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84E1B" w14:textId="0C98DE44" w:rsidR="00DC6AD0" w:rsidRPr="002B7AFF" w:rsidRDefault="009E01D5"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2</w:t>
    </w:r>
    <w:r w:rsidR="00DC6AD0" w:rsidRPr="002B7AFF">
      <w:rPr>
        <w:rFonts w:ascii="Arial" w:eastAsia="Times New Roman" w:hAnsi="Arial" w:cs="Arial"/>
        <w:sz w:val="16"/>
        <w:szCs w:val="16"/>
      </w:rPr>
      <w:t xml:space="preserve">   </w:t>
    </w:r>
    <w:r w:rsidR="00DC6AD0" w:rsidRPr="002B7AFF">
      <w:rPr>
        <w:rFonts w:ascii="Arial" w:eastAsia="Times New Roman" w:hAnsi="Arial" w:cs="Arial"/>
        <w:sz w:val="16"/>
        <w:szCs w:val="16"/>
        <w:lang w:val="en-GB"/>
      </w:rPr>
      <w:t>Croatian Bank for Reconstruction and Development</w:t>
    </w:r>
  </w:p>
  <w:p w14:paraId="287955CD" w14:textId="77777777" w:rsidR="00DC6AD0" w:rsidRPr="002B7AFF" w:rsidRDefault="00DC6AD0">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31488" w14:textId="77777777" w:rsidR="00DC6AD0" w:rsidRPr="00290697" w:rsidRDefault="00DC6AD0">
    <w:pPr>
      <w:pStyle w:val="Footer"/>
      <w:jc w:val="center"/>
      <w:rPr>
        <w:sz w:val="18"/>
        <w:szCs w:val="18"/>
      </w:rPr>
    </w:pPr>
  </w:p>
  <w:p w14:paraId="3BA78970" w14:textId="7EE8ED37" w:rsidR="00DC6AD0" w:rsidRPr="002B7AFF" w:rsidRDefault="009E01D5" w:rsidP="00C23C95">
    <w:pPr>
      <w:pBdr>
        <w:top w:val="single" w:sz="4" w:space="1" w:color="auto"/>
      </w:pBdr>
      <w:tabs>
        <w:tab w:val="center" w:pos="4153"/>
        <w:tab w:val="right" w:pos="9072"/>
      </w:tabs>
      <w:spacing w:after="0" w:line="240" w:lineRule="auto"/>
      <w:ind w:right="284"/>
      <w:rPr>
        <w:rFonts w:ascii="Arial" w:eastAsia="Times New Roman" w:hAnsi="Arial" w:cs="Arial"/>
        <w:sz w:val="16"/>
        <w:szCs w:val="16"/>
      </w:rPr>
    </w:pPr>
    <w:r w:rsidRPr="002B7AFF">
      <w:rPr>
        <w:rFonts w:ascii="Arial" w:eastAsia="Times New Roman" w:hAnsi="Arial" w:cs="Arial"/>
        <w:sz w:val="16"/>
        <w:szCs w:val="16"/>
      </w:rPr>
      <w:t>6</w:t>
    </w:r>
    <w:r w:rsidR="00DC6AD0" w:rsidRPr="002B7AFF">
      <w:rPr>
        <w:rFonts w:ascii="Arial" w:eastAsia="Times New Roman" w:hAnsi="Arial" w:cs="Arial"/>
        <w:sz w:val="16"/>
        <w:szCs w:val="16"/>
      </w:rPr>
      <w:t xml:space="preserve">   Croatian Bank for Reconstruction and Development</w:t>
    </w:r>
  </w:p>
  <w:p w14:paraId="255053F9" w14:textId="77777777" w:rsidR="00DC6AD0" w:rsidRDefault="00DC6A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38B67" w14:textId="718EA5C2" w:rsidR="00DC6AD0" w:rsidRPr="002B7AFF" w:rsidRDefault="009E01D5" w:rsidP="0065688C">
    <w:pPr>
      <w:pBdr>
        <w:top w:val="single" w:sz="4" w:space="2"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3</w:t>
    </w:r>
    <w:r w:rsidR="00DC6AD0" w:rsidRPr="002B7AFF">
      <w:rPr>
        <w:rFonts w:ascii="Arial" w:eastAsia="Times New Roman" w:hAnsi="Arial" w:cs="Arial"/>
        <w:sz w:val="16"/>
        <w:szCs w:val="16"/>
      </w:rPr>
      <w:t xml:space="preserve">   Croatian Bank </w:t>
    </w:r>
    <w:r w:rsidR="00DC6AD0" w:rsidRPr="002B7AFF">
      <w:rPr>
        <w:rFonts w:ascii="Arial" w:eastAsia="Times New Roman" w:hAnsi="Arial" w:cs="Arial"/>
        <w:sz w:val="16"/>
        <w:szCs w:val="16"/>
        <w:lang w:val="en-GB"/>
      </w:rPr>
      <w:t>for Reconstruction and Development</w:t>
    </w:r>
  </w:p>
  <w:p w14:paraId="2D17F451" w14:textId="77777777" w:rsidR="00DC6AD0" w:rsidRPr="002B7AFF" w:rsidRDefault="00DC6AD0">
    <w:pPr>
      <w:pStyle w:val="Footer"/>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89F44" w14:textId="567CB673" w:rsidR="00DC6AD0" w:rsidRPr="002B7AFF" w:rsidRDefault="009E01D5" w:rsidP="0065688C">
    <w:pPr>
      <w:pBdr>
        <w:top w:val="single" w:sz="4" w:space="2"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4</w:t>
    </w:r>
    <w:r w:rsidR="00DC6AD0" w:rsidRPr="002B7AFF">
      <w:rPr>
        <w:rFonts w:ascii="Arial" w:eastAsia="Times New Roman" w:hAnsi="Arial" w:cs="Arial"/>
        <w:sz w:val="16"/>
        <w:szCs w:val="16"/>
      </w:rPr>
      <w:t xml:space="preserve">   Croatian Bank </w:t>
    </w:r>
    <w:r w:rsidR="00DC6AD0" w:rsidRPr="002B7AFF">
      <w:rPr>
        <w:rFonts w:ascii="Arial" w:eastAsia="Times New Roman" w:hAnsi="Arial" w:cs="Arial"/>
        <w:sz w:val="16"/>
        <w:szCs w:val="16"/>
        <w:lang w:val="en-GB"/>
      </w:rPr>
      <w:t>for Reconstruction and Development</w:t>
    </w:r>
  </w:p>
  <w:p w14:paraId="1202C6A7" w14:textId="77777777" w:rsidR="00DC6AD0" w:rsidRPr="002B7AFF" w:rsidRDefault="00DC6AD0">
    <w:pPr>
      <w:pStyle w:val="Footer"/>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F5676" w14:textId="2BE5D573" w:rsidR="00DC6AD0" w:rsidRPr="002B7AFF" w:rsidRDefault="009E01D5"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5</w:t>
    </w:r>
    <w:r w:rsidR="00DC6AD0" w:rsidRPr="002B7AFF">
      <w:rPr>
        <w:rFonts w:ascii="Arial" w:eastAsia="Times New Roman" w:hAnsi="Arial" w:cs="Arial"/>
        <w:sz w:val="16"/>
        <w:szCs w:val="16"/>
      </w:rPr>
      <w:t xml:space="preserve">   Croatian Bank for Reconstruction and Development</w:t>
    </w:r>
  </w:p>
  <w:p w14:paraId="0434D46C" w14:textId="77777777" w:rsidR="00DC6AD0" w:rsidRPr="002B7AFF" w:rsidRDefault="00DC6AD0">
    <w:pPr>
      <w:pStyle w:val="Footer"/>
      <w:rP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8E3FB" w14:textId="23B91138" w:rsidR="00DC6AD0" w:rsidRPr="002B7AFF" w:rsidRDefault="009E01D5"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7</w:t>
    </w:r>
    <w:r w:rsidR="00DC6AD0" w:rsidRPr="002B7AFF">
      <w:rPr>
        <w:rFonts w:ascii="Arial" w:eastAsia="Times New Roman" w:hAnsi="Arial" w:cs="Arial"/>
        <w:sz w:val="16"/>
        <w:szCs w:val="16"/>
      </w:rPr>
      <w:t xml:space="preserve">   Croatian Bank for Reconstruction and Development</w:t>
    </w:r>
  </w:p>
  <w:p w14:paraId="452EDA3E" w14:textId="77777777" w:rsidR="00DC6AD0" w:rsidRDefault="00DC6AD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4AA73" w14:textId="4ABCF678" w:rsidR="00DC6AD0" w:rsidRPr="002B7AFF" w:rsidRDefault="009E01D5"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8</w:t>
    </w:r>
    <w:r w:rsidR="00DC6AD0" w:rsidRPr="002B7AFF">
      <w:rPr>
        <w:rFonts w:ascii="Arial" w:eastAsia="Times New Roman" w:hAnsi="Arial" w:cs="Arial"/>
        <w:sz w:val="16"/>
        <w:szCs w:val="16"/>
      </w:rPr>
      <w:t xml:space="preserve">   Croatian Bank for Reconstruction and Development</w:t>
    </w:r>
  </w:p>
  <w:p w14:paraId="6A4BDC2F" w14:textId="77777777" w:rsidR="00DC6AD0" w:rsidRPr="002B7AFF" w:rsidRDefault="00DC6AD0">
    <w:pPr>
      <w:pStyle w:val="Footer"/>
      <w:rPr>
        <w:rFonts w:ascii="Arial" w:hAnsi="Arial" w:cs="Arial"/>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59356" w14:textId="59FDE8EF" w:rsidR="00DC6AD0" w:rsidRPr="002B7AFF" w:rsidRDefault="009E01D5"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9</w:t>
    </w:r>
    <w:r w:rsidR="00DC6AD0" w:rsidRPr="002B7AFF">
      <w:rPr>
        <w:rFonts w:ascii="Arial" w:eastAsia="Times New Roman" w:hAnsi="Arial" w:cs="Arial"/>
        <w:sz w:val="16"/>
        <w:szCs w:val="16"/>
      </w:rPr>
      <w:t xml:space="preserve">  Croatian Bank for Reconstruction and Development</w:t>
    </w:r>
  </w:p>
  <w:p w14:paraId="0F123C5C" w14:textId="77777777" w:rsidR="00DC6AD0" w:rsidRDefault="00DC6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F5BD9" w14:textId="77777777" w:rsidR="008E1BFD" w:rsidRDefault="008E1BFD" w:rsidP="00AE35D1">
      <w:pPr>
        <w:spacing w:after="0" w:line="240" w:lineRule="auto"/>
      </w:pPr>
      <w:r>
        <w:separator/>
      </w:r>
    </w:p>
  </w:footnote>
  <w:footnote w:type="continuationSeparator" w:id="0">
    <w:p w14:paraId="74BE42E9" w14:textId="77777777" w:rsidR="008E1BFD" w:rsidRDefault="008E1BFD" w:rsidP="00AE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251B2" w14:textId="77777777" w:rsidR="00DC6AD0" w:rsidRDefault="00DC6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6E1"/>
    <w:multiLevelType w:val="hybridMultilevel"/>
    <w:tmpl w:val="42E84234"/>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8528D1"/>
    <w:multiLevelType w:val="hybridMultilevel"/>
    <w:tmpl w:val="E21AA26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E204B0"/>
    <w:multiLevelType w:val="hybridMultilevel"/>
    <w:tmpl w:val="EFAE6A7A"/>
    <w:lvl w:ilvl="0" w:tplc="6BF287E6">
      <w:start w:val="1"/>
      <w:numFmt w:val="bullet"/>
      <w:lvlText w:val="-"/>
      <w:lvlJc w:val="left"/>
      <w:pPr>
        <w:ind w:left="720" w:hanging="360"/>
      </w:pPr>
      <w:rPr>
        <w:rFonts w:ascii="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9D7404"/>
    <w:multiLevelType w:val="hybridMultilevel"/>
    <w:tmpl w:val="3306DFC8"/>
    <w:lvl w:ilvl="0" w:tplc="C0B42C0E">
      <w:start w:val="1"/>
      <w:numFmt w:val="bullet"/>
      <w:lvlText w:val="-"/>
      <w:lvlJc w:val="left"/>
      <w:pPr>
        <w:tabs>
          <w:tab w:val="num" w:pos="720"/>
        </w:tabs>
        <w:ind w:left="720" w:hanging="360"/>
      </w:pPr>
      <w:rPr>
        <w:rFonts w:ascii="Times New Roman" w:hAnsi="Times New Roman" w:hint="default"/>
      </w:rPr>
    </w:lvl>
    <w:lvl w:ilvl="1" w:tplc="8B9A28CC" w:tentative="1">
      <w:start w:val="1"/>
      <w:numFmt w:val="bullet"/>
      <w:lvlText w:val="-"/>
      <w:lvlJc w:val="left"/>
      <w:pPr>
        <w:tabs>
          <w:tab w:val="num" w:pos="1440"/>
        </w:tabs>
        <w:ind w:left="1440" w:hanging="360"/>
      </w:pPr>
      <w:rPr>
        <w:rFonts w:ascii="Times New Roman" w:hAnsi="Times New Roman" w:hint="default"/>
      </w:rPr>
    </w:lvl>
    <w:lvl w:ilvl="2" w:tplc="6394B170" w:tentative="1">
      <w:start w:val="1"/>
      <w:numFmt w:val="bullet"/>
      <w:lvlText w:val="-"/>
      <w:lvlJc w:val="left"/>
      <w:pPr>
        <w:tabs>
          <w:tab w:val="num" w:pos="2160"/>
        </w:tabs>
        <w:ind w:left="2160" w:hanging="360"/>
      </w:pPr>
      <w:rPr>
        <w:rFonts w:ascii="Times New Roman" w:hAnsi="Times New Roman" w:hint="default"/>
      </w:rPr>
    </w:lvl>
    <w:lvl w:ilvl="3" w:tplc="AF5CE85A" w:tentative="1">
      <w:start w:val="1"/>
      <w:numFmt w:val="bullet"/>
      <w:lvlText w:val="-"/>
      <w:lvlJc w:val="left"/>
      <w:pPr>
        <w:tabs>
          <w:tab w:val="num" w:pos="2880"/>
        </w:tabs>
        <w:ind w:left="2880" w:hanging="360"/>
      </w:pPr>
      <w:rPr>
        <w:rFonts w:ascii="Times New Roman" w:hAnsi="Times New Roman" w:hint="default"/>
      </w:rPr>
    </w:lvl>
    <w:lvl w:ilvl="4" w:tplc="47444D46" w:tentative="1">
      <w:start w:val="1"/>
      <w:numFmt w:val="bullet"/>
      <w:lvlText w:val="-"/>
      <w:lvlJc w:val="left"/>
      <w:pPr>
        <w:tabs>
          <w:tab w:val="num" w:pos="3600"/>
        </w:tabs>
        <w:ind w:left="3600" w:hanging="360"/>
      </w:pPr>
      <w:rPr>
        <w:rFonts w:ascii="Times New Roman" w:hAnsi="Times New Roman" w:hint="default"/>
      </w:rPr>
    </w:lvl>
    <w:lvl w:ilvl="5" w:tplc="EC0651E0" w:tentative="1">
      <w:start w:val="1"/>
      <w:numFmt w:val="bullet"/>
      <w:lvlText w:val="-"/>
      <w:lvlJc w:val="left"/>
      <w:pPr>
        <w:tabs>
          <w:tab w:val="num" w:pos="4320"/>
        </w:tabs>
        <w:ind w:left="4320" w:hanging="360"/>
      </w:pPr>
      <w:rPr>
        <w:rFonts w:ascii="Times New Roman" w:hAnsi="Times New Roman" w:hint="default"/>
      </w:rPr>
    </w:lvl>
    <w:lvl w:ilvl="6" w:tplc="4E740BFC" w:tentative="1">
      <w:start w:val="1"/>
      <w:numFmt w:val="bullet"/>
      <w:lvlText w:val="-"/>
      <w:lvlJc w:val="left"/>
      <w:pPr>
        <w:tabs>
          <w:tab w:val="num" w:pos="5040"/>
        </w:tabs>
        <w:ind w:left="5040" w:hanging="360"/>
      </w:pPr>
      <w:rPr>
        <w:rFonts w:ascii="Times New Roman" w:hAnsi="Times New Roman" w:hint="default"/>
      </w:rPr>
    </w:lvl>
    <w:lvl w:ilvl="7" w:tplc="0C8C9A76" w:tentative="1">
      <w:start w:val="1"/>
      <w:numFmt w:val="bullet"/>
      <w:lvlText w:val="-"/>
      <w:lvlJc w:val="left"/>
      <w:pPr>
        <w:tabs>
          <w:tab w:val="num" w:pos="5760"/>
        </w:tabs>
        <w:ind w:left="5760" w:hanging="360"/>
      </w:pPr>
      <w:rPr>
        <w:rFonts w:ascii="Times New Roman" w:hAnsi="Times New Roman" w:hint="default"/>
      </w:rPr>
    </w:lvl>
    <w:lvl w:ilvl="8" w:tplc="32F422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442D6E"/>
    <w:multiLevelType w:val="hybridMultilevel"/>
    <w:tmpl w:val="63121E58"/>
    <w:lvl w:ilvl="0" w:tplc="D9FE7A5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C87048"/>
    <w:multiLevelType w:val="multilevel"/>
    <w:tmpl w:val="A2DC82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3E7C54"/>
    <w:multiLevelType w:val="hybridMultilevel"/>
    <w:tmpl w:val="D4541FFC"/>
    <w:lvl w:ilvl="0" w:tplc="80DCF648">
      <w:start w:val="1"/>
      <w:numFmt w:val="bullet"/>
      <w:lvlText w:val="•"/>
      <w:lvlJc w:val="left"/>
      <w:pPr>
        <w:tabs>
          <w:tab w:val="num" w:pos="720"/>
        </w:tabs>
        <w:ind w:left="720" w:hanging="360"/>
      </w:pPr>
      <w:rPr>
        <w:rFonts w:ascii="Arial" w:hAnsi="Arial" w:hint="default"/>
      </w:rPr>
    </w:lvl>
    <w:lvl w:ilvl="1" w:tplc="BA1AEC26" w:tentative="1">
      <w:start w:val="1"/>
      <w:numFmt w:val="bullet"/>
      <w:lvlText w:val="•"/>
      <w:lvlJc w:val="left"/>
      <w:pPr>
        <w:tabs>
          <w:tab w:val="num" w:pos="1440"/>
        </w:tabs>
        <w:ind w:left="1440" w:hanging="360"/>
      </w:pPr>
      <w:rPr>
        <w:rFonts w:ascii="Arial" w:hAnsi="Arial" w:hint="default"/>
      </w:rPr>
    </w:lvl>
    <w:lvl w:ilvl="2" w:tplc="F2DA5FD8" w:tentative="1">
      <w:start w:val="1"/>
      <w:numFmt w:val="bullet"/>
      <w:lvlText w:val="•"/>
      <w:lvlJc w:val="left"/>
      <w:pPr>
        <w:tabs>
          <w:tab w:val="num" w:pos="2160"/>
        </w:tabs>
        <w:ind w:left="2160" w:hanging="360"/>
      </w:pPr>
      <w:rPr>
        <w:rFonts w:ascii="Arial" w:hAnsi="Arial" w:hint="default"/>
      </w:rPr>
    </w:lvl>
    <w:lvl w:ilvl="3" w:tplc="74B4C232" w:tentative="1">
      <w:start w:val="1"/>
      <w:numFmt w:val="bullet"/>
      <w:lvlText w:val="•"/>
      <w:lvlJc w:val="left"/>
      <w:pPr>
        <w:tabs>
          <w:tab w:val="num" w:pos="2880"/>
        </w:tabs>
        <w:ind w:left="2880" w:hanging="360"/>
      </w:pPr>
      <w:rPr>
        <w:rFonts w:ascii="Arial" w:hAnsi="Arial" w:hint="default"/>
      </w:rPr>
    </w:lvl>
    <w:lvl w:ilvl="4" w:tplc="7D767C32" w:tentative="1">
      <w:start w:val="1"/>
      <w:numFmt w:val="bullet"/>
      <w:lvlText w:val="•"/>
      <w:lvlJc w:val="left"/>
      <w:pPr>
        <w:tabs>
          <w:tab w:val="num" w:pos="3600"/>
        </w:tabs>
        <w:ind w:left="3600" w:hanging="360"/>
      </w:pPr>
      <w:rPr>
        <w:rFonts w:ascii="Arial" w:hAnsi="Arial" w:hint="default"/>
      </w:rPr>
    </w:lvl>
    <w:lvl w:ilvl="5" w:tplc="2C50497A" w:tentative="1">
      <w:start w:val="1"/>
      <w:numFmt w:val="bullet"/>
      <w:lvlText w:val="•"/>
      <w:lvlJc w:val="left"/>
      <w:pPr>
        <w:tabs>
          <w:tab w:val="num" w:pos="4320"/>
        </w:tabs>
        <w:ind w:left="4320" w:hanging="360"/>
      </w:pPr>
      <w:rPr>
        <w:rFonts w:ascii="Arial" w:hAnsi="Arial" w:hint="default"/>
      </w:rPr>
    </w:lvl>
    <w:lvl w:ilvl="6" w:tplc="2A38ECC4" w:tentative="1">
      <w:start w:val="1"/>
      <w:numFmt w:val="bullet"/>
      <w:lvlText w:val="•"/>
      <w:lvlJc w:val="left"/>
      <w:pPr>
        <w:tabs>
          <w:tab w:val="num" w:pos="5040"/>
        </w:tabs>
        <w:ind w:left="5040" w:hanging="360"/>
      </w:pPr>
      <w:rPr>
        <w:rFonts w:ascii="Arial" w:hAnsi="Arial" w:hint="default"/>
      </w:rPr>
    </w:lvl>
    <w:lvl w:ilvl="7" w:tplc="D3F04322" w:tentative="1">
      <w:start w:val="1"/>
      <w:numFmt w:val="bullet"/>
      <w:lvlText w:val="•"/>
      <w:lvlJc w:val="left"/>
      <w:pPr>
        <w:tabs>
          <w:tab w:val="num" w:pos="5760"/>
        </w:tabs>
        <w:ind w:left="5760" w:hanging="360"/>
      </w:pPr>
      <w:rPr>
        <w:rFonts w:ascii="Arial" w:hAnsi="Arial" w:hint="default"/>
      </w:rPr>
    </w:lvl>
    <w:lvl w:ilvl="8" w:tplc="058037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834469"/>
    <w:multiLevelType w:val="hybridMultilevel"/>
    <w:tmpl w:val="5CBE5B10"/>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2016A9"/>
    <w:multiLevelType w:val="hybridMultilevel"/>
    <w:tmpl w:val="BB1CBF44"/>
    <w:lvl w:ilvl="0" w:tplc="041A0001">
      <w:start w:val="1"/>
      <w:numFmt w:val="bullet"/>
      <w:lvlText w:val=""/>
      <w:lvlJc w:val="left"/>
      <w:pPr>
        <w:tabs>
          <w:tab w:val="num" w:pos="1440"/>
        </w:tabs>
        <w:ind w:left="1440" w:hanging="360"/>
      </w:pPr>
      <w:rPr>
        <w:rFonts w:ascii="Symbol" w:hAnsi="Symbol" w:hint="default"/>
        <w:sz w:val="24"/>
        <w:szCs w:val="24"/>
      </w:rPr>
    </w:lvl>
    <w:lvl w:ilvl="1" w:tplc="D6C268AA">
      <w:start w:val="1"/>
      <w:numFmt w:val="bullet"/>
      <w:lvlText w:val="-"/>
      <w:lvlJc w:val="left"/>
      <w:pPr>
        <w:tabs>
          <w:tab w:val="num" w:pos="1440"/>
        </w:tabs>
        <w:ind w:left="1440" w:hanging="360"/>
      </w:pPr>
      <w:rPr>
        <w:rFonts w:ascii="Arial" w:hAnsi="Arial" w:cs="Bodoni MT Black" w:hint="default"/>
        <w:b w:val="0"/>
        <w:i w:val="0"/>
        <w:color w:val="auto"/>
        <w:sz w:val="20"/>
        <w:szCs w:val="24"/>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C1F9B"/>
    <w:multiLevelType w:val="hybridMultilevel"/>
    <w:tmpl w:val="90D6025C"/>
    <w:lvl w:ilvl="0" w:tplc="285CBC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921CEB"/>
    <w:multiLevelType w:val="hybridMultilevel"/>
    <w:tmpl w:val="2EB4029C"/>
    <w:lvl w:ilvl="0" w:tplc="693A62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A821690"/>
    <w:multiLevelType w:val="hybridMultilevel"/>
    <w:tmpl w:val="B1964B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B1D55DB"/>
    <w:multiLevelType w:val="hybridMultilevel"/>
    <w:tmpl w:val="35460D1C"/>
    <w:lvl w:ilvl="0" w:tplc="7784635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4D6C00B0"/>
    <w:multiLevelType w:val="hybridMultilevel"/>
    <w:tmpl w:val="2CECA942"/>
    <w:lvl w:ilvl="0" w:tplc="D4AE9798">
      <w:start w:val="1"/>
      <w:numFmt w:val="bullet"/>
      <w:lvlText w:val=""/>
      <w:lvlJc w:val="left"/>
      <w:pPr>
        <w:tabs>
          <w:tab w:val="num" w:pos="720"/>
        </w:tabs>
        <w:ind w:left="720" w:hanging="360"/>
      </w:pPr>
      <w:rPr>
        <w:rFonts w:ascii="Wingdings" w:hAnsi="Wingdings" w:hint="default"/>
      </w:rPr>
    </w:lvl>
    <w:lvl w:ilvl="1" w:tplc="3A0AF018">
      <w:start w:val="1"/>
      <w:numFmt w:val="bullet"/>
      <w:lvlText w:val=""/>
      <w:lvlJc w:val="left"/>
      <w:pPr>
        <w:tabs>
          <w:tab w:val="num" w:pos="1440"/>
        </w:tabs>
        <w:ind w:left="1440" w:hanging="360"/>
      </w:pPr>
      <w:rPr>
        <w:rFonts w:ascii="Wingdings" w:hAnsi="Wingdings" w:hint="default"/>
      </w:rPr>
    </w:lvl>
    <w:lvl w:ilvl="2" w:tplc="481E312A" w:tentative="1">
      <w:start w:val="1"/>
      <w:numFmt w:val="bullet"/>
      <w:lvlText w:val=""/>
      <w:lvlJc w:val="left"/>
      <w:pPr>
        <w:tabs>
          <w:tab w:val="num" w:pos="2160"/>
        </w:tabs>
        <w:ind w:left="2160" w:hanging="360"/>
      </w:pPr>
      <w:rPr>
        <w:rFonts w:ascii="Wingdings" w:hAnsi="Wingdings" w:hint="default"/>
      </w:rPr>
    </w:lvl>
    <w:lvl w:ilvl="3" w:tplc="A9046868" w:tentative="1">
      <w:start w:val="1"/>
      <w:numFmt w:val="bullet"/>
      <w:lvlText w:val=""/>
      <w:lvlJc w:val="left"/>
      <w:pPr>
        <w:tabs>
          <w:tab w:val="num" w:pos="2880"/>
        </w:tabs>
        <w:ind w:left="2880" w:hanging="360"/>
      </w:pPr>
      <w:rPr>
        <w:rFonts w:ascii="Wingdings" w:hAnsi="Wingdings" w:hint="default"/>
      </w:rPr>
    </w:lvl>
    <w:lvl w:ilvl="4" w:tplc="D6C03A8E" w:tentative="1">
      <w:start w:val="1"/>
      <w:numFmt w:val="bullet"/>
      <w:lvlText w:val=""/>
      <w:lvlJc w:val="left"/>
      <w:pPr>
        <w:tabs>
          <w:tab w:val="num" w:pos="3600"/>
        </w:tabs>
        <w:ind w:left="3600" w:hanging="360"/>
      </w:pPr>
      <w:rPr>
        <w:rFonts w:ascii="Wingdings" w:hAnsi="Wingdings" w:hint="default"/>
      </w:rPr>
    </w:lvl>
    <w:lvl w:ilvl="5" w:tplc="B9C68018" w:tentative="1">
      <w:start w:val="1"/>
      <w:numFmt w:val="bullet"/>
      <w:lvlText w:val=""/>
      <w:lvlJc w:val="left"/>
      <w:pPr>
        <w:tabs>
          <w:tab w:val="num" w:pos="4320"/>
        </w:tabs>
        <w:ind w:left="4320" w:hanging="360"/>
      </w:pPr>
      <w:rPr>
        <w:rFonts w:ascii="Wingdings" w:hAnsi="Wingdings" w:hint="default"/>
      </w:rPr>
    </w:lvl>
    <w:lvl w:ilvl="6" w:tplc="79FA081A" w:tentative="1">
      <w:start w:val="1"/>
      <w:numFmt w:val="bullet"/>
      <w:lvlText w:val=""/>
      <w:lvlJc w:val="left"/>
      <w:pPr>
        <w:tabs>
          <w:tab w:val="num" w:pos="5040"/>
        </w:tabs>
        <w:ind w:left="5040" w:hanging="360"/>
      </w:pPr>
      <w:rPr>
        <w:rFonts w:ascii="Wingdings" w:hAnsi="Wingdings" w:hint="default"/>
      </w:rPr>
    </w:lvl>
    <w:lvl w:ilvl="7" w:tplc="49D49C0C" w:tentative="1">
      <w:start w:val="1"/>
      <w:numFmt w:val="bullet"/>
      <w:lvlText w:val=""/>
      <w:lvlJc w:val="left"/>
      <w:pPr>
        <w:tabs>
          <w:tab w:val="num" w:pos="5760"/>
        </w:tabs>
        <w:ind w:left="5760" w:hanging="360"/>
      </w:pPr>
      <w:rPr>
        <w:rFonts w:ascii="Wingdings" w:hAnsi="Wingdings" w:hint="default"/>
      </w:rPr>
    </w:lvl>
    <w:lvl w:ilvl="8" w:tplc="E2AC80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E90CAF"/>
    <w:multiLevelType w:val="hybridMultilevel"/>
    <w:tmpl w:val="7B54E0CA"/>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9DE58B6"/>
    <w:multiLevelType w:val="hybridMultilevel"/>
    <w:tmpl w:val="472E18EA"/>
    <w:lvl w:ilvl="0" w:tplc="69DA5940">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64A301DC"/>
    <w:multiLevelType w:val="hybridMultilevel"/>
    <w:tmpl w:val="2C9CA89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6E7742B"/>
    <w:multiLevelType w:val="hybridMultilevel"/>
    <w:tmpl w:val="EA6A6A34"/>
    <w:lvl w:ilvl="0" w:tplc="D6C268AA">
      <w:start w:val="1"/>
      <w:numFmt w:val="bullet"/>
      <w:lvlText w:val="-"/>
      <w:lvlJc w:val="left"/>
      <w:pPr>
        <w:ind w:left="643" w:hanging="360"/>
      </w:pPr>
      <w:rPr>
        <w:rFonts w:ascii="Arial" w:hAnsi="Arial" w:cs="Bodoni MT Black" w:hint="default"/>
        <w:b w:val="0"/>
        <w:i w:val="0"/>
        <w:color w:val="auto"/>
        <w:sz w:val="20"/>
        <w:szCs w:val="24"/>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8" w15:restartNumberingAfterBreak="0">
    <w:nsid w:val="77B070B8"/>
    <w:multiLevelType w:val="hybridMultilevel"/>
    <w:tmpl w:val="2EBE879E"/>
    <w:lvl w:ilvl="0" w:tplc="E04C526A">
      <w:numFmt w:val="bullet"/>
      <w:lvlText w:val="-"/>
      <w:lvlJc w:val="left"/>
      <w:pPr>
        <w:ind w:left="786" w:hanging="360"/>
      </w:pPr>
      <w:rPr>
        <w:rFonts w:ascii="Calibri" w:eastAsiaTheme="minorHAnsi" w:hAnsi="Calibri" w:cstheme="minorHAns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9" w15:restartNumberingAfterBreak="0">
    <w:nsid w:val="7F4C6D7C"/>
    <w:multiLevelType w:val="hybridMultilevel"/>
    <w:tmpl w:val="F626AB22"/>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0630396">
    <w:abstractNumId w:val="6"/>
  </w:num>
  <w:num w:numId="2" w16cid:durableId="152450200">
    <w:abstractNumId w:val="13"/>
  </w:num>
  <w:num w:numId="3" w16cid:durableId="1035231870">
    <w:abstractNumId w:val="3"/>
  </w:num>
  <w:num w:numId="4" w16cid:durableId="1511722118">
    <w:abstractNumId w:val="1"/>
  </w:num>
  <w:num w:numId="5" w16cid:durableId="930699810">
    <w:abstractNumId w:val="7"/>
  </w:num>
  <w:num w:numId="6" w16cid:durableId="1060250508">
    <w:abstractNumId w:val="0"/>
  </w:num>
  <w:num w:numId="7" w16cid:durableId="771899285">
    <w:abstractNumId w:val="19"/>
  </w:num>
  <w:num w:numId="8" w16cid:durableId="1889948008">
    <w:abstractNumId w:val="8"/>
  </w:num>
  <w:num w:numId="9" w16cid:durableId="1683782679">
    <w:abstractNumId w:val="2"/>
  </w:num>
  <w:num w:numId="10" w16cid:durableId="1871263781">
    <w:abstractNumId w:val="11"/>
  </w:num>
  <w:num w:numId="11" w16cid:durableId="2099254655">
    <w:abstractNumId w:val="16"/>
  </w:num>
  <w:num w:numId="12" w16cid:durableId="1927886103">
    <w:abstractNumId w:val="14"/>
  </w:num>
  <w:num w:numId="13" w16cid:durableId="1791558173">
    <w:abstractNumId w:val="17"/>
  </w:num>
  <w:num w:numId="14" w16cid:durableId="1146970261">
    <w:abstractNumId w:val="18"/>
  </w:num>
  <w:num w:numId="15" w16cid:durableId="2032759924">
    <w:abstractNumId w:val="4"/>
  </w:num>
  <w:num w:numId="16" w16cid:durableId="1927953346">
    <w:abstractNumId w:val="15"/>
  </w:num>
  <w:num w:numId="17" w16cid:durableId="1279138803">
    <w:abstractNumId w:val="12"/>
  </w:num>
  <w:num w:numId="18" w16cid:durableId="777867443">
    <w:abstractNumId w:val="9"/>
  </w:num>
  <w:num w:numId="19" w16cid:durableId="64498787">
    <w:abstractNumId w:val="10"/>
  </w:num>
  <w:num w:numId="20" w16cid:durableId="10759318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2A"/>
    <w:rsid w:val="000007D6"/>
    <w:rsid w:val="000008C2"/>
    <w:rsid w:val="00002B9D"/>
    <w:rsid w:val="00002FB6"/>
    <w:rsid w:val="00005E96"/>
    <w:rsid w:val="00006EF5"/>
    <w:rsid w:val="00011681"/>
    <w:rsid w:val="0001281B"/>
    <w:rsid w:val="00012864"/>
    <w:rsid w:val="0001297D"/>
    <w:rsid w:val="00013CB8"/>
    <w:rsid w:val="0001410A"/>
    <w:rsid w:val="000149E9"/>
    <w:rsid w:val="0001594F"/>
    <w:rsid w:val="00015A3C"/>
    <w:rsid w:val="00017C3D"/>
    <w:rsid w:val="000211AD"/>
    <w:rsid w:val="00022C04"/>
    <w:rsid w:val="00022EB0"/>
    <w:rsid w:val="00024056"/>
    <w:rsid w:val="000241D5"/>
    <w:rsid w:val="000244BE"/>
    <w:rsid w:val="000250FE"/>
    <w:rsid w:val="00030205"/>
    <w:rsid w:val="00031476"/>
    <w:rsid w:val="00031979"/>
    <w:rsid w:val="000319F1"/>
    <w:rsid w:val="00035E8F"/>
    <w:rsid w:val="00035EEC"/>
    <w:rsid w:val="00036B21"/>
    <w:rsid w:val="00036F98"/>
    <w:rsid w:val="00037EC8"/>
    <w:rsid w:val="00041197"/>
    <w:rsid w:val="000411AD"/>
    <w:rsid w:val="00041D20"/>
    <w:rsid w:val="00042D33"/>
    <w:rsid w:val="00044036"/>
    <w:rsid w:val="0004513C"/>
    <w:rsid w:val="000454B4"/>
    <w:rsid w:val="00045721"/>
    <w:rsid w:val="00045CCC"/>
    <w:rsid w:val="00047BB2"/>
    <w:rsid w:val="00047F32"/>
    <w:rsid w:val="00050741"/>
    <w:rsid w:val="000511EA"/>
    <w:rsid w:val="00051DC8"/>
    <w:rsid w:val="0005277D"/>
    <w:rsid w:val="0005416D"/>
    <w:rsid w:val="000562A8"/>
    <w:rsid w:val="00057C14"/>
    <w:rsid w:val="00060F44"/>
    <w:rsid w:val="000617E0"/>
    <w:rsid w:val="00062A07"/>
    <w:rsid w:val="00062E57"/>
    <w:rsid w:val="00063CAE"/>
    <w:rsid w:val="00065599"/>
    <w:rsid w:val="000668CE"/>
    <w:rsid w:val="00067D16"/>
    <w:rsid w:val="00072C81"/>
    <w:rsid w:val="00073263"/>
    <w:rsid w:val="00073511"/>
    <w:rsid w:val="000737D9"/>
    <w:rsid w:val="000743E9"/>
    <w:rsid w:val="00075515"/>
    <w:rsid w:val="00075D3D"/>
    <w:rsid w:val="000760DE"/>
    <w:rsid w:val="000800B5"/>
    <w:rsid w:val="00081872"/>
    <w:rsid w:val="00081940"/>
    <w:rsid w:val="00085E8C"/>
    <w:rsid w:val="00086F2A"/>
    <w:rsid w:val="00090260"/>
    <w:rsid w:val="00090F12"/>
    <w:rsid w:val="00091793"/>
    <w:rsid w:val="00091F12"/>
    <w:rsid w:val="00092DFD"/>
    <w:rsid w:val="00093893"/>
    <w:rsid w:val="00093FFC"/>
    <w:rsid w:val="00094699"/>
    <w:rsid w:val="00094C98"/>
    <w:rsid w:val="00097AB8"/>
    <w:rsid w:val="000A0AF4"/>
    <w:rsid w:val="000A14D2"/>
    <w:rsid w:val="000A211F"/>
    <w:rsid w:val="000A516A"/>
    <w:rsid w:val="000A51D3"/>
    <w:rsid w:val="000A523F"/>
    <w:rsid w:val="000A6D8E"/>
    <w:rsid w:val="000A76E4"/>
    <w:rsid w:val="000A7CB4"/>
    <w:rsid w:val="000A7CE2"/>
    <w:rsid w:val="000B0090"/>
    <w:rsid w:val="000B0F4D"/>
    <w:rsid w:val="000B342A"/>
    <w:rsid w:val="000B3FE6"/>
    <w:rsid w:val="000B56CC"/>
    <w:rsid w:val="000B637C"/>
    <w:rsid w:val="000B7946"/>
    <w:rsid w:val="000B7E5F"/>
    <w:rsid w:val="000C2A65"/>
    <w:rsid w:val="000C2B06"/>
    <w:rsid w:val="000C3336"/>
    <w:rsid w:val="000C4CD3"/>
    <w:rsid w:val="000C63F0"/>
    <w:rsid w:val="000C64D3"/>
    <w:rsid w:val="000C6A0D"/>
    <w:rsid w:val="000C7868"/>
    <w:rsid w:val="000D15B6"/>
    <w:rsid w:val="000D282D"/>
    <w:rsid w:val="000D28D2"/>
    <w:rsid w:val="000D4CA7"/>
    <w:rsid w:val="000D555D"/>
    <w:rsid w:val="000D592B"/>
    <w:rsid w:val="000D68BC"/>
    <w:rsid w:val="000D7ADE"/>
    <w:rsid w:val="000E07B6"/>
    <w:rsid w:val="000E13CC"/>
    <w:rsid w:val="000E3A01"/>
    <w:rsid w:val="000E4ABB"/>
    <w:rsid w:val="000E4B17"/>
    <w:rsid w:val="000E6E6F"/>
    <w:rsid w:val="000E7285"/>
    <w:rsid w:val="000E7624"/>
    <w:rsid w:val="000F04E1"/>
    <w:rsid w:val="000F09ED"/>
    <w:rsid w:val="000F0E1B"/>
    <w:rsid w:val="000F33C7"/>
    <w:rsid w:val="000F4196"/>
    <w:rsid w:val="000F50B5"/>
    <w:rsid w:val="000F54DA"/>
    <w:rsid w:val="000F59D5"/>
    <w:rsid w:val="000F6345"/>
    <w:rsid w:val="000F670B"/>
    <w:rsid w:val="000F73F1"/>
    <w:rsid w:val="000F7480"/>
    <w:rsid w:val="001002A2"/>
    <w:rsid w:val="0010063A"/>
    <w:rsid w:val="001014AC"/>
    <w:rsid w:val="00102A38"/>
    <w:rsid w:val="00105C1F"/>
    <w:rsid w:val="00107DA8"/>
    <w:rsid w:val="001101C0"/>
    <w:rsid w:val="00111D17"/>
    <w:rsid w:val="00111FB4"/>
    <w:rsid w:val="0011250C"/>
    <w:rsid w:val="0011293B"/>
    <w:rsid w:val="00113256"/>
    <w:rsid w:val="00114485"/>
    <w:rsid w:val="00115613"/>
    <w:rsid w:val="00117AB6"/>
    <w:rsid w:val="00120204"/>
    <w:rsid w:val="00122A35"/>
    <w:rsid w:val="001230A2"/>
    <w:rsid w:val="00124861"/>
    <w:rsid w:val="00124895"/>
    <w:rsid w:val="0012542F"/>
    <w:rsid w:val="001257B3"/>
    <w:rsid w:val="00127810"/>
    <w:rsid w:val="001312B5"/>
    <w:rsid w:val="001314B6"/>
    <w:rsid w:val="00131A73"/>
    <w:rsid w:val="00131B5E"/>
    <w:rsid w:val="001320B3"/>
    <w:rsid w:val="001320FF"/>
    <w:rsid w:val="001324FA"/>
    <w:rsid w:val="00132877"/>
    <w:rsid w:val="0013477D"/>
    <w:rsid w:val="0013484A"/>
    <w:rsid w:val="0013644E"/>
    <w:rsid w:val="00140D1A"/>
    <w:rsid w:val="00140F5D"/>
    <w:rsid w:val="001432B3"/>
    <w:rsid w:val="00144278"/>
    <w:rsid w:val="0014476E"/>
    <w:rsid w:val="0014550E"/>
    <w:rsid w:val="00145D4C"/>
    <w:rsid w:val="00147A3B"/>
    <w:rsid w:val="00147BED"/>
    <w:rsid w:val="00151AB4"/>
    <w:rsid w:val="00152275"/>
    <w:rsid w:val="001526BF"/>
    <w:rsid w:val="00152B56"/>
    <w:rsid w:val="0015361F"/>
    <w:rsid w:val="00153A85"/>
    <w:rsid w:val="00154A76"/>
    <w:rsid w:val="001552E7"/>
    <w:rsid w:val="001564EC"/>
    <w:rsid w:val="00156F4B"/>
    <w:rsid w:val="00157AA7"/>
    <w:rsid w:val="001607DE"/>
    <w:rsid w:val="00162586"/>
    <w:rsid w:val="001637D9"/>
    <w:rsid w:val="0016447B"/>
    <w:rsid w:val="00164B46"/>
    <w:rsid w:val="00165954"/>
    <w:rsid w:val="00165E58"/>
    <w:rsid w:val="00166D67"/>
    <w:rsid w:val="00166F19"/>
    <w:rsid w:val="00167CFE"/>
    <w:rsid w:val="00171348"/>
    <w:rsid w:val="00171573"/>
    <w:rsid w:val="001718A7"/>
    <w:rsid w:val="00171E49"/>
    <w:rsid w:val="001721EA"/>
    <w:rsid w:val="00172E99"/>
    <w:rsid w:val="00174B17"/>
    <w:rsid w:val="00174EDE"/>
    <w:rsid w:val="001755C7"/>
    <w:rsid w:val="001756A5"/>
    <w:rsid w:val="00176325"/>
    <w:rsid w:val="001771E0"/>
    <w:rsid w:val="00177EA8"/>
    <w:rsid w:val="001805FF"/>
    <w:rsid w:val="00180B86"/>
    <w:rsid w:val="00182752"/>
    <w:rsid w:val="0018376E"/>
    <w:rsid w:val="0018377C"/>
    <w:rsid w:val="00184C66"/>
    <w:rsid w:val="00187D89"/>
    <w:rsid w:val="00191CE9"/>
    <w:rsid w:val="00192218"/>
    <w:rsid w:val="00192451"/>
    <w:rsid w:val="00192762"/>
    <w:rsid w:val="00192D81"/>
    <w:rsid w:val="0019558E"/>
    <w:rsid w:val="001966AA"/>
    <w:rsid w:val="001A05CD"/>
    <w:rsid w:val="001A0A37"/>
    <w:rsid w:val="001A137F"/>
    <w:rsid w:val="001A1DF0"/>
    <w:rsid w:val="001A2E50"/>
    <w:rsid w:val="001A4063"/>
    <w:rsid w:val="001A41FE"/>
    <w:rsid w:val="001A4847"/>
    <w:rsid w:val="001A60B3"/>
    <w:rsid w:val="001A621E"/>
    <w:rsid w:val="001B0533"/>
    <w:rsid w:val="001B0B2A"/>
    <w:rsid w:val="001B0E3E"/>
    <w:rsid w:val="001B18D1"/>
    <w:rsid w:val="001B18FE"/>
    <w:rsid w:val="001B1A65"/>
    <w:rsid w:val="001B225C"/>
    <w:rsid w:val="001B3013"/>
    <w:rsid w:val="001B3C94"/>
    <w:rsid w:val="001B641B"/>
    <w:rsid w:val="001C1D12"/>
    <w:rsid w:val="001C1FDF"/>
    <w:rsid w:val="001C3F5F"/>
    <w:rsid w:val="001C559B"/>
    <w:rsid w:val="001C5C3D"/>
    <w:rsid w:val="001C6D63"/>
    <w:rsid w:val="001C75C2"/>
    <w:rsid w:val="001C7CA1"/>
    <w:rsid w:val="001D2396"/>
    <w:rsid w:val="001D478E"/>
    <w:rsid w:val="001D4FB0"/>
    <w:rsid w:val="001D5179"/>
    <w:rsid w:val="001D607A"/>
    <w:rsid w:val="001D613D"/>
    <w:rsid w:val="001D736C"/>
    <w:rsid w:val="001E06D4"/>
    <w:rsid w:val="001E0C96"/>
    <w:rsid w:val="001E329C"/>
    <w:rsid w:val="001E5553"/>
    <w:rsid w:val="001E5F3F"/>
    <w:rsid w:val="001E784A"/>
    <w:rsid w:val="001F19FB"/>
    <w:rsid w:val="001F28BE"/>
    <w:rsid w:val="001F2E74"/>
    <w:rsid w:val="001F5041"/>
    <w:rsid w:val="001F5378"/>
    <w:rsid w:val="001F6654"/>
    <w:rsid w:val="00200951"/>
    <w:rsid w:val="0020271B"/>
    <w:rsid w:val="00204142"/>
    <w:rsid w:val="00204945"/>
    <w:rsid w:val="00205E14"/>
    <w:rsid w:val="00205EB9"/>
    <w:rsid w:val="00207E12"/>
    <w:rsid w:val="002105C2"/>
    <w:rsid w:val="002105E8"/>
    <w:rsid w:val="00210D54"/>
    <w:rsid w:val="0021296D"/>
    <w:rsid w:val="00212DE6"/>
    <w:rsid w:val="002138C6"/>
    <w:rsid w:val="002139EA"/>
    <w:rsid w:val="00214829"/>
    <w:rsid w:val="00214D08"/>
    <w:rsid w:val="00215C0A"/>
    <w:rsid w:val="00217714"/>
    <w:rsid w:val="00217A10"/>
    <w:rsid w:val="002211A4"/>
    <w:rsid w:val="00221BB0"/>
    <w:rsid w:val="00221E48"/>
    <w:rsid w:val="002237F3"/>
    <w:rsid w:val="00223DA7"/>
    <w:rsid w:val="00225996"/>
    <w:rsid w:val="002260BD"/>
    <w:rsid w:val="00226C6E"/>
    <w:rsid w:val="002277BB"/>
    <w:rsid w:val="002327A9"/>
    <w:rsid w:val="00232DB9"/>
    <w:rsid w:val="00234396"/>
    <w:rsid w:val="00236FE9"/>
    <w:rsid w:val="002417E1"/>
    <w:rsid w:val="0024259A"/>
    <w:rsid w:val="00244B32"/>
    <w:rsid w:val="00244FF9"/>
    <w:rsid w:val="00245666"/>
    <w:rsid w:val="00245BFD"/>
    <w:rsid w:val="00246384"/>
    <w:rsid w:val="0024653F"/>
    <w:rsid w:val="00254A9E"/>
    <w:rsid w:val="00255DD3"/>
    <w:rsid w:val="002563D1"/>
    <w:rsid w:val="00257EE2"/>
    <w:rsid w:val="00264224"/>
    <w:rsid w:val="0026752C"/>
    <w:rsid w:val="002714FC"/>
    <w:rsid w:val="0027293A"/>
    <w:rsid w:val="00272CA5"/>
    <w:rsid w:val="00273E6D"/>
    <w:rsid w:val="002744E8"/>
    <w:rsid w:val="0027532B"/>
    <w:rsid w:val="00275335"/>
    <w:rsid w:val="002754A5"/>
    <w:rsid w:val="00275D45"/>
    <w:rsid w:val="00276AFC"/>
    <w:rsid w:val="0027798B"/>
    <w:rsid w:val="00277B1C"/>
    <w:rsid w:val="00280418"/>
    <w:rsid w:val="00280FD9"/>
    <w:rsid w:val="00282E66"/>
    <w:rsid w:val="002834B1"/>
    <w:rsid w:val="00285B02"/>
    <w:rsid w:val="00285B71"/>
    <w:rsid w:val="0029063C"/>
    <w:rsid w:val="00290697"/>
    <w:rsid w:val="002910FC"/>
    <w:rsid w:val="0029138D"/>
    <w:rsid w:val="002915DB"/>
    <w:rsid w:val="00291F94"/>
    <w:rsid w:val="00292D67"/>
    <w:rsid w:val="00292FAF"/>
    <w:rsid w:val="002934E4"/>
    <w:rsid w:val="00294BA9"/>
    <w:rsid w:val="002969B8"/>
    <w:rsid w:val="002A0507"/>
    <w:rsid w:val="002A0CA4"/>
    <w:rsid w:val="002A10E9"/>
    <w:rsid w:val="002A119C"/>
    <w:rsid w:val="002A38D0"/>
    <w:rsid w:val="002A599E"/>
    <w:rsid w:val="002A6FB7"/>
    <w:rsid w:val="002B1A0D"/>
    <w:rsid w:val="002B1B80"/>
    <w:rsid w:val="002B33D3"/>
    <w:rsid w:val="002B3CC1"/>
    <w:rsid w:val="002B3E3F"/>
    <w:rsid w:val="002B45D9"/>
    <w:rsid w:val="002B4AC1"/>
    <w:rsid w:val="002B58C5"/>
    <w:rsid w:val="002B6016"/>
    <w:rsid w:val="002B72CE"/>
    <w:rsid w:val="002B782C"/>
    <w:rsid w:val="002B7AFF"/>
    <w:rsid w:val="002B7D68"/>
    <w:rsid w:val="002C11A1"/>
    <w:rsid w:val="002C3634"/>
    <w:rsid w:val="002C48CB"/>
    <w:rsid w:val="002C4FED"/>
    <w:rsid w:val="002C547A"/>
    <w:rsid w:val="002C59B2"/>
    <w:rsid w:val="002C64CB"/>
    <w:rsid w:val="002C7E02"/>
    <w:rsid w:val="002D1C76"/>
    <w:rsid w:val="002D23C5"/>
    <w:rsid w:val="002D304B"/>
    <w:rsid w:val="002D3961"/>
    <w:rsid w:val="002D3BA1"/>
    <w:rsid w:val="002D40E3"/>
    <w:rsid w:val="002D5848"/>
    <w:rsid w:val="002D5C34"/>
    <w:rsid w:val="002E121E"/>
    <w:rsid w:val="002E1603"/>
    <w:rsid w:val="002E216A"/>
    <w:rsid w:val="002E269E"/>
    <w:rsid w:val="002E2822"/>
    <w:rsid w:val="002E6DE1"/>
    <w:rsid w:val="002E7EA9"/>
    <w:rsid w:val="002F0471"/>
    <w:rsid w:val="002F0A29"/>
    <w:rsid w:val="002F24F1"/>
    <w:rsid w:val="002F28C8"/>
    <w:rsid w:val="002F3EC9"/>
    <w:rsid w:val="002F4419"/>
    <w:rsid w:val="002F52CD"/>
    <w:rsid w:val="002F55B2"/>
    <w:rsid w:val="002F66C5"/>
    <w:rsid w:val="0030186D"/>
    <w:rsid w:val="0030270F"/>
    <w:rsid w:val="00304DC3"/>
    <w:rsid w:val="00304FB3"/>
    <w:rsid w:val="0030575E"/>
    <w:rsid w:val="003062C0"/>
    <w:rsid w:val="00306D3A"/>
    <w:rsid w:val="00306F85"/>
    <w:rsid w:val="00310146"/>
    <w:rsid w:val="00310590"/>
    <w:rsid w:val="00310F96"/>
    <w:rsid w:val="003132C3"/>
    <w:rsid w:val="00317B07"/>
    <w:rsid w:val="00317B7A"/>
    <w:rsid w:val="00317F7D"/>
    <w:rsid w:val="00320B48"/>
    <w:rsid w:val="003213D1"/>
    <w:rsid w:val="003217CF"/>
    <w:rsid w:val="003222CF"/>
    <w:rsid w:val="003234B8"/>
    <w:rsid w:val="00324025"/>
    <w:rsid w:val="003243DF"/>
    <w:rsid w:val="00324D27"/>
    <w:rsid w:val="00330EEC"/>
    <w:rsid w:val="00331543"/>
    <w:rsid w:val="00331DF5"/>
    <w:rsid w:val="0033403B"/>
    <w:rsid w:val="003358AA"/>
    <w:rsid w:val="00337345"/>
    <w:rsid w:val="003378CD"/>
    <w:rsid w:val="00340396"/>
    <w:rsid w:val="00340CD5"/>
    <w:rsid w:val="00343653"/>
    <w:rsid w:val="003439D3"/>
    <w:rsid w:val="00344F38"/>
    <w:rsid w:val="00345678"/>
    <w:rsid w:val="00346285"/>
    <w:rsid w:val="0034706A"/>
    <w:rsid w:val="00347BB2"/>
    <w:rsid w:val="00347E36"/>
    <w:rsid w:val="003513FA"/>
    <w:rsid w:val="003516A1"/>
    <w:rsid w:val="0035238F"/>
    <w:rsid w:val="0035268A"/>
    <w:rsid w:val="003571EC"/>
    <w:rsid w:val="003603A1"/>
    <w:rsid w:val="00364297"/>
    <w:rsid w:val="003661CA"/>
    <w:rsid w:val="00366BCB"/>
    <w:rsid w:val="00366CEB"/>
    <w:rsid w:val="00370215"/>
    <w:rsid w:val="00370697"/>
    <w:rsid w:val="00370E5A"/>
    <w:rsid w:val="00371E4D"/>
    <w:rsid w:val="003723BB"/>
    <w:rsid w:val="003727B4"/>
    <w:rsid w:val="00372DFA"/>
    <w:rsid w:val="00373D3F"/>
    <w:rsid w:val="00374300"/>
    <w:rsid w:val="00374E51"/>
    <w:rsid w:val="00375123"/>
    <w:rsid w:val="00375495"/>
    <w:rsid w:val="0037736C"/>
    <w:rsid w:val="003800D7"/>
    <w:rsid w:val="0038011D"/>
    <w:rsid w:val="00383965"/>
    <w:rsid w:val="00383E84"/>
    <w:rsid w:val="003869DA"/>
    <w:rsid w:val="00386C27"/>
    <w:rsid w:val="00387D12"/>
    <w:rsid w:val="003913A5"/>
    <w:rsid w:val="00392C03"/>
    <w:rsid w:val="00393647"/>
    <w:rsid w:val="003979AE"/>
    <w:rsid w:val="003A289A"/>
    <w:rsid w:val="003A36A8"/>
    <w:rsid w:val="003A411B"/>
    <w:rsid w:val="003A76BC"/>
    <w:rsid w:val="003B108C"/>
    <w:rsid w:val="003B22E8"/>
    <w:rsid w:val="003B25C7"/>
    <w:rsid w:val="003B3152"/>
    <w:rsid w:val="003B55FD"/>
    <w:rsid w:val="003C1A73"/>
    <w:rsid w:val="003C3089"/>
    <w:rsid w:val="003C5533"/>
    <w:rsid w:val="003C59E0"/>
    <w:rsid w:val="003C5F0E"/>
    <w:rsid w:val="003C7367"/>
    <w:rsid w:val="003C7407"/>
    <w:rsid w:val="003C79CE"/>
    <w:rsid w:val="003D010A"/>
    <w:rsid w:val="003D01A5"/>
    <w:rsid w:val="003D0AE6"/>
    <w:rsid w:val="003D0E4F"/>
    <w:rsid w:val="003D1E29"/>
    <w:rsid w:val="003D407D"/>
    <w:rsid w:val="003D57BB"/>
    <w:rsid w:val="003D583C"/>
    <w:rsid w:val="003D5E90"/>
    <w:rsid w:val="003D616E"/>
    <w:rsid w:val="003D636C"/>
    <w:rsid w:val="003D637E"/>
    <w:rsid w:val="003D6512"/>
    <w:rsid w:val="003D6ACD"/>
    <w:rsid w:val="003D6E53"/>
    <w:rsid w:val="003E2340"/>
    <w:rsid w:val="003E2CC0"/>
    <w:rsid w:val="003E2CF9"/>
    <w:rsid w:val="003E303E"/>
    <w:rsid w:val="003E3F30"/>
    <w:rsid w:val="003E432B"/>
    <w:rsid w:val="003E4A85"/>
    <w:rsid w:val="003E5F5C"/>
    <w:rsid w:val="003E6791"/>
    <w:rsid w:val="003F0B76"/>
    <w:rsid w:val="003F2303"/>
    <w:rsid w:val="003F5B42"/>
    <w:rsid w:val="003F679B"/>
    <w:rsid w:val="003F7CA3"/>
    <w:rsid w:val="004006DC"/>
    <w:rsid w:val="00400E1E"/>
    <w:rsid w:val="00402103"/>
    <w:rsid w:val="0040224F"/>
    <w:rsid w:val="00402611"/>
    <w:rsid w:val="004037B0"/>
    <w:rsid w:val="004038D1"/>
    <w:rsid w:val="004046B3"/>
    <w:rsid w:val="004065CD"/>
    <w:rsid w:val="004066BD"/>
    <w:rsid w:val="00410152"/>
    <w:rsid w:val="004102BA"/>
    <w:rsid w:val="0041096C"/>
    <w:rsid w:val="0041359D"/>
    <w:rsid w:val="00414463"/>
    <w:rsid w:val="00414491"/>
    <w:rsid w:val="00414789"/>
    <w:rsid w:val="00415A0D"/>
    <w:rsid w:val="00416526"/>
    <w:rsid w:val="00416F51"/>
    <w:rsid w:val="004174F5"/>
    <w:rsid w:val="00417B56"/>
    <w:rsid w:val="00420392"/>
    <w:rsid w:val="0042106D"/>
    <w:rsid w:val="0042140B"/>
    <w:rsid w:val="00422588"/>
    <w:rsid w:val="00422C5C"/>
    <w:rsid w:val="0042499C"/>
    <w:rsid w:val="00425395"/>
    <w:rsid w:val="004254FF"/>
    <w:rsid w:val="00425C36"/>
    <w:rsid w:val="00426055"/>
    <w:rsid w:val="00427715"/>
    <w:rsid w:val="00427B00"/>
    <w:rsid w:val="00427B54"/>
    <w:rsid w:val="00431335"/>
    <w:rsid w:val="004317DB"/>
    <w:rsid w:val="00431B44"/>
    <w:rsid w:val="004343FA"/>
    <w:rsid w:val="004348ED"/>
    <w:rsid w:val="00435C26"/>
    <w:rsid w:val="00436C10"/>
    <w:rsid w:val="004405CD"/>
    <w:rsid w:val="00441BB2"/>
    <w:rsid w:val="004420A9"/>
    <w:rsid w:val="0044218B"/>
    <w:rsid w:val="00442490"/>
    <w:rsid w:val="00443722"/>
    <w:rsid w:val="00443A7D"/>
    <w:rsid w:val="00444231"/>
    <w:rsid w:val="004447FC"/>
    <w:rsid w:val="00445696"/>
    <w:rsid w:val="0044748D"/>
    <w:rsid w:val="004475EE"/>
    <w:rsid w:val="00451544"/>
    <w:rsid w:val="0045213B"/>
    <w:rsid w:val="004521D8"/>
    <w:rsid w:val="00452EC2"/>
    <w:rsid w:val="00452F29"/>
    <w:rsid w:val="00453B8E"/>
    <w:rsid w:val="00454956"/>
    <w:rsid w:val="004566F4"/>
    <w:rsid w:val="004567B5"/>
    <w:rsid w:val="00460613"/>
    <w:rsid w:val="00461388"/>
    <w:rsid w:val="00461505"/>
    <w:rsid w:val="00461D3C"/>
    <w:rsid w:val="004643C9"/>
    <w:rsid w:val="00464712"/>
    <w:rsid w:val="00466578"/>
    <w:rsid w:val="00467093"/>
    <w:rsid w:val="004671B3"/>
    <w:rsid w:val="00470278"/>
    <w:rsid w:val="0047196E"/>
    <w:rsid w:val="00471ABD"/>
    <w:rsid w:val="00472355"/>
    <w:rsid w:val="0047257D"/>
    <w:rsid w:val="00473488"/>
    <w:rsid w:val="00473980"/>
    <w:rsid w:val="0047434B"/>
    <w:rsid w:val="00477432"/>
    <w:rsid w:val="00480CBD"/>
    <w:rsid w:val="0048171C"/>
    <w:rsid w:val="00481DEF"/>
    <w:rsid w:val="0048362C"/>
    <w:rsid w:val="0048433F"/>
    <w:rsid w:val="004861F7"/>
    <w:rsid w:val="0048635F"/>
    <w:rsid w:val="00486FCF"/>
    <w:rsid w:val="00487544"/>
    <w:rsid w:val="0049046D"/>
    <w:rsid w:val="00491D76"/>
    <w:rsid w:val="00493E94"/>
    <w:rsid w:val="00494386"/>
    <w:rsid w:val="00494449"/>
    <w:rsid w:val="004948E7"/>
    <w:rsid w:val="00496BFE"/>
    <w:rsid w:val="004A2189"/>
    <w:rsid w:val="004A5658"/>
    <w:rsid w:val="004B02BC"/>
    <w:rsid w:val="004B31E4"/>
    <w:rsid w:val="004B339A"/>
    <w:rsid w:val="004B41D8"/>
    <w:rsid w:val="004B48B2"/>
    <w:rsid w:val="004C00E3"/>
    <w:rsid w:val="004C0C3A"/>
    <w:rsid w:val="004C1DAC"/>
    <w:rsid w:val="004C47A8"/>
    <w:rsid w:val="004C4CAA"/>
    <w:rsid w:val="004C5C55"/>
    <w:rsid w:val="004C6F63"/>
    <w:rsid w:val="004C7CD7"/>
    <w:rsid w:val="004D09A7"/>
    <w:rsid w:val="004D4210"/>
    <w:rsid w:val="004D585C"/>
    <w:rsid w:val="004E082D"/>
    <w:rsid w:val="004E0E04"/>
    <w:rsid w:val="004E1E60"/>
    <w:rsid w:val="004E4CD5"/>
    <w:rsid w:val="004E4CD8"/>
    <w:rsid w:val="004E4E6F"/>
    <w:rsid w:val="004E588A"/>
    <w:rsid w:val="004E6F92"/>
    <w:rsid w:val="004F32A1"/>
    <w:rsid w:val="004F3415"/>
    <w:rsid w:val="004F69B3"/>
    <w:rsid w:val="004F6B76"/>
    <w:rsid w:val="004F726B"/>
    <w:rsid w:val="004F7EC4"/>
    <w:rsid w:val="005014DC"/>
    <w:rsid w:val="00502A0A"/>
    <w:rsid w:val="00503167"/>
    <w:rsid w:val="0050347C"/>
    <w:rsid w:val="00504C3A"/>
    <w:rsid w:val="005054A4"/>
    <w:rsid w:val="00505702"/>
    <w:rsid w:val="00507AB0"/>
    <w:rsid w:val="005127C9"/>
    <w:rsid w:val="005133D4"/>
    <w:rsid w:val="00513993"/>
    <w:rsid w:val="00514881"/>
    <w:rsid w:val="00514EFA"/>
    <w:rsid w:val="00515771"/>
    <w:rsid w:val="00517E53"/>
    <w:rsid w:val="005201C6"/>
    <w:rsid w:val="00520922"/>
    <w:rsid w:val="00520D37"/>
    <w:rsid w:val="005236B6"/>
    <w:rsid w:val="0052527B"/>
    <w:rsid w:val="00525A6E"/>
    <w:rsid w:val="00527F1B"/>
    <w:rsid w:val="00530BDD"/>
    <w:rsid w:val="00531434"/>
    <w:rsid w:val="00531C98"/>
    <w:rsid w:val="005320C3"/>
    <w:rsid w:val="005326D7"/>
    <w:rsid w:val="00532BBD"/>
    <w:rsid w:val="00534E9C"/>
    <w:rsid w:val="005371EE"/>
    <w:rsid w:val="00540AA4"/>
    <w:rsid w:val="0054404F"/>
    <w:rsid w:val="00544A1D"/>
    <w:rsid w:val="00547C5B"/>
    <w:rsid w:val="00551404"/>
    <w:rsid w:val="00551AFB"/>
    <w:rsid w:val="005522A6"/>
    <w:rsid w:val="0055291F"/>
    <w:rsid w:val="00555637"/>
    <w:rsid w:val="00555F2D"/>
    <w:rsid w:val="00556710"/>
    <w:rsid w:val="00556D08"/>
    <w:rsid w:val="0056041B"/>
    <w:rsid w:val="005609E5"/>
    <w:rsid w:val="00561A68"/>
    <w:rsid w:val="00562382"/>
    <w:rsid w:val="00562857"/>
    <w:rsid w:val="00562C3A"/>
    <w:rsid w:val="00564A09"/>
    <w:rsid w:val="005654E7"/>
    <w:rsid w:val="00565A73"/>
    <w:rsid w:val="00565D48"/>
    <w:rsid w:val="00566067"/>
    <w:rsid w:val="00567460"/>
    <w:rsid w:val="00567D7A"/>
    <w:rsid w:val="005703E1"/>
    <w:rsid w:val="00570F21"/>
    <w:rsid w:val="00572098"/>
    <w:rsid w:val="00572377"/>
    <w:rsid w:val="005731A8"/>
    <w:rsid w:val="0057365C"/>
    <w:rsid w:val="005744F8"/>
    <w:rsid w:val="00576D51"/>
    <w:rsid w:val="00580D58"/>
    <w:rsid w:val="00582605"/>
    <w:rsid w:val="00582992"/>
    <w:rsid w:val="00582BB8"/>
    <w:rsid w:val="00585953"/>
    <w:rsid w:val="0058733B"/>
    <w:rsid w:val="0058795F"/>
    <w:rsid w:val="00587994"/>
    <w:rsid w:val="00587F32"/>
    <w:rsid w:val="005928D8"/>
    <w:rsid w:val="0059334C"/>
    <w:rsid w:val="00596884"/>
    <w:rsid w:val="00597DCD"/>
    <w:rsid w:val="005A01C0"/>
    <w:rsid w:val="005A184D"/>
    <w:rsid w:val="005A190F"/>
    <w:rsid w:val="005A24EF"/>
    <w:rsid w:val="005A35C6"/>
    <w:rsid w:val="005A6619"/>
    <w:rsid w:val="005A691F"/>
    <w:rsid w:val="005A6D6B"/>
    <w:rsid w:val="005A7546"/>
    <w:rsid w:val="005A7B87"/>
    <w:rsid w:val="005A7C68"/>
    <w:rsid w:val="005B0A31"/>
    <w:rsid w:val="005B3188"/>
    <w:rsid w:val="005B58C5"/>
    <w:rsid w:val="005B5C42"/>
    <w:rsid w:val="005B7AB5"/>
    <w:rsid w:val="005C03B6"/>
    <w:rsid w:val="005C047B"/>
    <w:rsid w:val="005C09D2"/>
    <w:rsid w:val="005C0CE8"/>
    <w:rsid w:val="005C1D07"/>
    <w:rsid w:val="005C324A"/>
    <w:rsid w:val="005C671D"/>
    <w:rsid w:val="005C6BB4"/>
    <w:rsid w:val="005D019F"/>
    <w:rsid w:val="005D3904"/>
    <w:rsid w:val="005D4178"/>
    <w:rsid w:val="005D453B"/>
    <w:rsid w:val="005D4C16"/>
    <w:rsid w:val="005D559F"/>
    <w:rsid w:val="005D5AFF"/>
    <w:rsid w:val="005D5D73"/>
    <w:rsid w:val="005D71A4"/>
    <w:rsid w:val="005E0386"/>
    <w:rsid w:val="005E236B"/>
    <w:rsid w:val="005E2D42"/>
    <w:rsid w:val="005E2E17"/>
    <w:rsid w:val="005E471B"/>
    <w:rsid w:val="005E4AC8"/>
    <w:rsid w:val="005E5574"/>
    <w:rsid w:val="005E6C3C"/>
    <w:rsid w:val="005E7AFD"/>
    <w:rsid w:val="005F0AE9"/>
    <w:rsid w:val="005F1529"/>
    <w:rsid w:val="005F39E1"/>
    <w:rsid w:val="005F627E"/>
    <w:rsid w:val="005F66BA"/>
    <w:rsid w:val="005F6F84"/>
    <w:rsid w:val="005F7270"/>
    <w:rsid w:val="005F78AB"/>
    <w:rsid w:val="006003B1"/>
    <w:rsid w:val="00600431"/>
    <w:rsid w:val="00601BA3"/>
    <w:rsid w:val="00602844"/>
    <w:rsid w:val="0060316B"/>
    <w:rsid w:val="006032CE"/>
    <w:rsid w:val="00603925"/>
    <w:rsid w:val="00603953"/>
    <w:rsid w:val="00603A44"/>
    <w:rsid w:val="00606B35"/>
    <w:rsid w:val="00606BF7"/>
    <w:rsid w:val="006071E3"/>
    <w:rsid w:val="00607200"/>
    <w:rsid w:val="00607A0A"/>
    <w:rsid w:val="00610C8C"/>
    <w:rsid w:val="00611CCD"/>
    <w:rsid w:val="006136AF"/>
    <w:rsid w:val="00613FE4"/>
    <w:rsid w:val="00614327"/>
    <w:rsid w:val="00615087"/>
    <w:rsid w:val="00615D27"/>
    <w:rsid w:val="00620373"/>
    <w:rsid w:val="00621CA0"/>
    <w:rsid w:val="006220C1"/>
    <w:rsid w:val="006220D7"/>
    <w:rsid w:val="00623C82"/>
    <w:rsid w:val="00624312"/>
    <w:rsid w:val="00626449"/>
    <w:rsid w:val="006276D9"/>
    <w:rsid w:val="00627E2C"/>
    <w:rsid w:val="00627FD0"/>
    <w:rsid w:val="0063028C"/>
    <w:rsid w:val="00630B8F"/>
    <w:rsid w:val="00630BEF"/>
    <w:rsid w:val="00631E61"/>
    <w:rsid w:val="00634A7C"/>
    <w:rsid w:val="006369F0"/>
    <w:rsid w:val="00637000"/>
    <w:rsid w:val="00641273"/>
    <w:rsid w:val="0064289D"/>
    <w:rsid w:val="00644808"/>
    <w:rsid w:val="00644E14"/>
    <w:rsid w:val="00645528"/>
    <w:rsid w:val="00645771"/>
    <w:rsid w:val="0064752B"/>
    <w:rsid w:val="00647585"/>
    <w:rsid w:val="006476A4"/>
    <w:rsid w:val="006507E6"/>
    <w:rsid w:val="006549BA"/>
    <w:rsid w:val="0065565B"/>
    <w:rsid w:val="006561B5"/>
    <w:rsid w:val="0065688C"/>
    <w:rsid w:val="0065702F"/>
    <w:rsid w:val="006571CF"/>
    <w:rsid w:val="006571D0"/>
    <w:rsid w:val="006574F4"/>
    <w:rsid w:val="0066291B"/>
    <w:rsid w:val="00662B68"/>
    <w:rsid w:val="00662C57"/>
    <w:rsid w:val="00665089"/>
    <w:rsid w:val="00665728"/>
    <w:rsid w:val="006672AE"/>
    <w:rsid w:val="00667312"/>
    <w:rsid w:val="00671E0F"/>
    <w:rsid w:val="006732EE"/>
    <w:rsid w:val="006738F5"/>
    <w:rsid w:val="00676976"/>
    <w:rsid w:val="00677AD9"/>
    <w:rsid w:val="00677EA0"/>
    <w:rsid w:val="00681907"/>
    <w:rsid w:val="006827A2"/>
    <w:rsid w:val="006847BD"/>
    <w:rsid w:val="00685E73"/>
    <w:rsid w:val="00687D1A"/>
    <w:rsid w:val="00690BAA"/>
    <w:rsid w:val="00691C7C"/>
    <w:rsid w:val="0069232C"/>
    <w:rsid w:val="00692862"/>
    <w:rsid w:val="00692EA7"/>
    <w:rsid w:val="0069544A"/>
    <w:rsid w:val="00695460"/>
    <w:rsid w:val="006966E1"/>
    <w:rsid w:val="00696B13"/>
    <w:rsid w:val="00696C5A"/>
    <w:rsid w:val="00696D5B"/>
    <w:rsid w:val="00696E5A"/>
    <w:rsid w:val="00697780"/>
    <w:rsid w:val="006A02AF"/>
    <w:rsid w:val="006A02FD"/>
    <w:rsid w:val="006A1C18"/>
    <w:rsid w:val="006A2C02"/>
    <w:rsid w:val="006A3843"/>
    <w:rsid w:val="006A387A"/>
    <w:rsid w:val="006A3FEA"/>
    <w:rsid w:val="006A42A6"/>
    <w:rsid w:val="006A43DB"/>
    <w:rsid w:val="006A4859"/>
    <w:rsid w:val="006A55DE"/>
    <w:rsid w:val="006A576C"/>
    <w:rsid w:val="006B08BC"/>
    <w:rsid w:val="006B10CF"/>
    <w:rsid w:val="006B126F"/>
    <w:rsid w:val="006B1B39"/>
    <w:rsid w:val="006B1BE5"/>
    <w:rsid w:val="006B22E3"/>
    <w:rsid w:val="006B2629"/>
    <w:rsid w:val="006B2826"/>
    <w:rsid w:val="006B3F2F"/>
    <w:rsid w:val="006B44F9"/>
    <w:rsid w:val="006B531C"/>
    <w:rsid w:val="006B7572"/>
    <w:rsid w:val="006C27B9"/>
    <w:rsid w:val="006C6102"/>
    <w:rsid w:val="006C621F"/>
    <w:rsid w:val="006C6A89"/>
    <w:rsid w:val="006D0AB4"/>
    <w:rsid w:val="006D3FC0"/>
    <w:rsid w:val="006D614F"/>
    <w:rsid w:val="006D63F0"/>
    <w:rsid w:val="006E13E8"/>
    <w:rsid w:val="006E28E9"/>
    <w:rsid w:val="006E3E83"/>
    <w:rsid w:val="006E54A3"/>
    <w:rsid w:val="006F1D30"/>
    <w:rsid w:val="006F26D9"/>
    <w:rsid w:val="006F2B22"/>
    <w:rsid w:val="006F535B"/>
    <w:rsid w:val="006F55CB"/>
    <w:rsid w:val="006F7A3A"/>
    <w:rsid w:val="007003DA"/>
    <w:rsid w:val="007004E5"/>
    <w:rsid w:val="00700998"/>
    <w:rsid w:val="00700ED8"/>
    <w:rsid w:val="00702B3D"/>
    <w:rsid w:val="00702E48"/>
    <w:rsid w:val="00704716"/>
    <w:rsid w:val="00705185"/>
    <w:rsid w:val="00705657"/>
    <w:rsid w:val="00706951"/>
    <w:rsid w:val="00707E68"/>
    <w:rsid w:val="0071073D"/>
    <w:rsid w:val="00710AC0"/>
    <w:rsid w:val="00710AE5"/>
    <w:rsid w:val="00711902"/>
    <w:rsid w:val="00714F1D"/>
    <w:rsid w:val="00716019"/>
    <w:rsid w:val="007162FD"/>
    <w:rsid w:val="00716A01"/>
    <w:rsid w:val="00720F3F"/>
    <w:rsid w:val="00721640"/>
    <w:rsid w:val="007217DE"/>
    <w:rsid w:val="007221ED"/>
    <w:rsid w:val="00724057"/>
    <w:rsid w:val="00724E2A"/>
    <w:rsid w:val="0072650F"/>
    <w:rsid w:val="0072760B"/>
    <w:rsid w:val="007304E2"/>
    <w:rsid w:val="007305EA"/>
    <w:rsid w:val="00732294"/>
    <w:rsid w:val="00733D40"/>
    <w:rsid w:val="007342C2"/>
    <w:rsid w:val="007350C0"/>
    <w:rsid w:val="0073540C"/>
    <w:rsid w:val="00735553"/>
    <w:rsid w:val="007356B4"/>
    <w:rsid w:val="00735B63"/>
    <w:rsid w:val="00735F2B"/>
    <w:rsid w:val="0073733E"/>
    <w:rsid w:val="0074086A"/>
    <w:rsid w:val="007429C3"/>
    <w:rsid w:val="00742D45"/>
    <w:rsid w:val="00744109"/>
    <w:rsid w:val="007446A8"/>
    <w:rsid w:val="00745B8A"/>
    <w:rsid w:val="00745DC2"/>
    <w:rsid w:val="00746BE9"/>
    <w:rsid w:val="00747579"/>
    <w:rsid w:val="00751141"/>
    <w:rsid w:val="007533C7"/>
    <w:rsid w:val="00755255"/>
    <w:rsid w:val="007565D4"/>
    <w:rsid w:val="0075772D"/>
    <w:rsid w:val="007578A1"/>
    <w:rsid w:val="00761417"/>
    <w:rsid w:val="007655DF"/>
    <w:rsid w:val="00765976"/>
    <w:rsid w:val="00765AC6"/>
    <w:rsid w:val="007667DB"/>
    <w:rsid w:val="0076739E"/>
    <w:rsid w:val="00767E36"/>
    <w:rsid w:val="0077024A"/>
    <w:rsid w:val="00770C88"/>
    <w:rsid w:val="00770F61"/>
    <w:rsid w:val="007768E9"/>
    <w:rsid w:val="00777891"/>
    <w:rsid w:val="00777D96"/>
    <w:rsid w:val="00781556"/>
    <w:rsid w:val="00782EDE"/>
    <w:rsid w:val="00783A4F"/>
    <w:rsid w:val="00783AEC"/>
    <w:rsid w:val="00784CC5"/>
    <w:rsid w:val="007859D5"/>
    <w:rsid w:val="00786303"/>
    <w:rsid w:val="007866A7"/>
    <w:rsid w:val="00786C65"/>
    <w:rsid w:val="007937A8"/>
    <w:rsid w:val="00794772"/>
    <w:rsid w:val="0079556D"/>
    <w:rsid w:val="007955CC"/>
    <w:rsid w:val="007959E9"/>
    <w:rsid w:val="00796388"/>
    <w:rsid w:val="007966FE"/>
    <w:rsid w:val="00797994"/>
    <w:rsid w:val="00797BC9"/>
    <w:rsid w:val="007A13D3"/>
    <w:rsid w:val="007A28B9"/>
    <w:rsid w:val="007A3135"/>
    <w:rsid w:val="007A3C54"/>
    <w:rsid w:val="007A4BD0"/>
    <w:rsid w:val="007A55A5"/>
    <w:rsid w:val="007A5FC2"/>
    <w:rsid w:val="007A6359"/>
    <w:rsid w:val="007A681A"/>
    <w:rsid w:val="007B0613"/>
    <w:rsid w:val="007B069A"/>
    <w:rsid w:val="007B0AE6"/>
    <w:rsid w:val="007B19AC"/>
    <w:rsid w:val="007B3CF5"/>
    <w:rsid w:val="007B3EC5"/>
    <w:rsid w:val="007B4B96"/>
    <w:rsid w:val="007B5D75"/>
    <w:rsid w:val="007B5F64"/>
    <w:rsid w:val="007B7548"/>
    <w:rsid w:val="007B7A1A"/>
    <w:rsid w:val="007C058B"/>
    <w:rsid w:val="007C2B60"/>
    <w:rsid w:val="007C2FFB"/>
    <w:rsid w:val="007C598D"/>
    <w:rsid w:val="007C61D5"/>
    <w:rsid w:val="007C6460"/>
    <w:rsid w:val="007C74A7"/>
    <w:rsid w:val="007C79DF"/>
    <w:rsid w:val="007D059F"/>
    <w:rsid w:val="007D0E13"/>
    <w:rsid w:val="007D30DA"/>
    <w:rsid w:val="007D3F76"/>
    <w:rsid w:val="007D3F99"/>
    <w:rsid w:val="007D41CC"/>
    <w:rsid w:val="007D44F0"/>
    <w:rsid w:val="007D45F1"/>
    <w:rsid w:val="007D690E"/>
    <w:rsid w:val="007D7208"/>
    <w:rsid w:val="007E1C2B"/>
    <w:rsid w:val="007E222A"/>
    <w:rsid w:val="007E582D"/>
    <w:rsid w:val="007E6873"/>
    <w:rsid w:val="007E75A8"/>
    <w:rsid w:val="007E7603"/>
    <w:rsid w:val="007F1E67"/>
    <w:rsid w:val="007F3257"/>
    <w:rsid w:val="007F3D20"/>
    <w:rsid w:val="007F5394"/>
    <w:rsid w:val="007F60A8"/>
    <w:rsid w:val="0080046D"/>
    <w:rsid w:val="00801EB8"/>
    <w:rsid w:val="00803326"/>
    <w:rsid w:val="00804698"/>
    <w:rsid w:val="008047C6"/>
    <w:rsid w:val="0080579A"/>
    <w:rsid w:val="00807D5B"/>
    <w:rsid w:val="00810A4B"/>
    <w:rsid w:val="00810E4D"/>
    <w:rsid w:val="0081109B"/>
    <w:rsid w:val="008117C3"/>
    <w:rsid w:val="00811935"/>
    <w:rsid w:val="0081235D"/>
    <w:rsid w:val="008173F4"/>
    <w:rsid w:val="00817D02"/>
    <w:rsid w:val="00817E0F"/>
    <w:rsid w:val="00821087"/>
    <w:rsid w:val="00821192"/>
    <w:rsid w:val="00821F87"/>
    <w:rsid w:val="00822F9F"/>
    <w:rsid w:val="00823FAF"/>
    <w:rsid w:val="00826AB3"/>
    <w:rsid w:val="00826D72"/>
    <w:rsid w:val="00832345"/>
    <w:rsid w:val="00833A26"/>
    <w:rsid w:val="00833BDB"/>
    <w:rsid w:val="008340CD"/>
    <w:rsid w:val="00835BFB"/>
    <w:rsid w:val="00836038"/>
    <w:rsid w:val="00836C2D"/>
    <w:rsid w:val="00837123"/>
    <w:rsid w:val="008374B8"/>
    <w:rsid w:val="00837BFF"/>
    <w:rsid w:val="00842C40"/>
    <w:rsid w:val="00847298"/>
    <w:rsid w:val="00847EFF"/>
    <w:rsid w:val="008506C4"/>
    <w:rsid w:val="00853074"/>
    <w:rsid w:val="00853613"/>
    <w:rsid w:val="00855C93"/>
    <w:rsid w:val="008560DB"/>
    <w:rsid w:val="0085643B"/>
    <w:rsid w:val="008571D2"/>
    <w:rsid w:val="00857DE2"/>
    <w:rsid w:val="00857E8B"/>
    <w:rsid w:val="00861730"/>
    <w:rsid w:val="008646D7"/>
    <w:rsid w:val="00864CDC"/>
    <w:rsid w:val="00866272"/>
    <w:rsid w:val="00867F86"/>
    <w:rsid w:val="00871618"/>
    <w:rsid w:val="00871756"/>
    <w:rsid w:val="00871BFC"/>
    <w:rsid w:val="00872418"/>
    <w:rsid w:val="00872C56"/>
    <w:rsid w:val="008748A6"/>
    <w:rsid w:val="00875B03"/>
    <w:rsid w:val="008776B9"/>
    <w:rsid w:val="008777CE"/>
    <w:rsid w:val="00880354"/>
    <w:rsid w:val="00882491"/>
    <w:rsid w:val="00884FF3"/>
    <w:rsid w:val="00886818"/>
    <w:rsid w:val="008909B3"/>
    <w:rsid w:val="0089170B"/>
    <w:rsid w:val="0089181E"/>
    <w:rsid w:val="008927EF"/>
    <w:rsid w:val="00892B10"/>
    <w:rsid w:val="00893743"/>
    <w:rsid w:val="008940CA"/>
    <w:rsid w:val="00894BF3"/>
    <w:rsid w:val="00895912"/>
    <w:rsid w:val="0089707B"/>
    <w:rsid w:val="008A048B"/>
    <w:rsid w:val="008A1CA5"/>
    <w:rsid w:val="008A222A"/>
    <w:rsid w:val="008A2936"/>
    <w:rsid w:val="008A29AA"/>
    <w:rsid w:val="008A735B"/>
    <w:rsid w:val="008A7B17"/>
    <w:rsid w:val="008B03DC"/>
    <w:rsid w:val="008B0C92"/>
    <w:rsid w:val="008B133B"/>
    <w:rsid w:val="008B287C"/>
    <w:rsid w:val="008B4717"/>
    <w:rsid w:val="008B47FA"/>
    <w:rsid w:val="008B7A9E"/>
    <w:rsid w:val="008C05EC"/>
    <w:rsid w:val="008C2923"/>
    <w:rsid w:val="008C2BE1"/>
    <w:rsid w:val="008C3E02"/>
    <w:rsid w:val="008C5513"/>
    <w:rsid w:val="008C5B68"/>
    <w:rsid w:val="008C6128"/>
    <w:rsid w:val="008C614B"/>
    <w:rsid w:val="008C6CBC"/>
    <w:rsid w:val="008C6E0E"/>
    <w:rsid w:val="008C7242"/>
    <w:rsid w:val="008D0A9C"/>
    <w:rsid w:val="008D124F"/>
    <w:rsid w:val="008D2B4D"/>
    <w:rsid w:val="008D2EE6"/>
    <w:rsid w:val="008D4255"/>
    <w:rsid w:val="008D5E7E"/>
    <w:rsid w:val="008D71E9"/>
    <w:rsid w:val="008E147B"/>
    <w:rsid w:val="008E1BFD"/>
    <w:rsid w:val="008E2648"/>
    <w:rsid w:val="008E3305"/>
    <w:rsid w:val="008E3982"/>
    <w:rsid w:val="008E3ABC"/>
    <w:rsid w:val="008E433D"/>
    <w:rsid w:val="008E50F6"/>
    <w:rsid w:val="008E662D"/>
    <w:rsid w:val="008F4433"/>
    <w:rsid w:val="008F6706"/>
    <w:rsid w:val="008F69C5"/>
    <w:rsid w:val="008F7EA3"/>
    <w:rsid w:val="009012D9"/>
    <w:rsid w:val="00902093"/>
    <w:rsid w:val="00902372"/>
    <w:rsid w:val="00903BF3"/>
    <w:rsid w:val="0090429D"/>
    <w:rsid w:val="00906C2D"/>
    <w:rsid w:val="00906DD3"/>
    <w:rsid w:val="009076F6"/>
    <w:rsid w:val="00910678"/>
    <w:rsid w:val="009106D2"/>
    <w:rsid w:val="00910C9B"/>
    <w:rsid w:val="00910DBE"/>
    <w:rsid w:val="009110C4"/>
    <w:rsid w:val="00912440"/>
    <w:rsid w:val="00912FB2"/>
    <w:rsid w:val="00914021"/>
    <w:rsid w:val="00914A5D"/>
    <w:rsid w:val="00917ABC"/>
    <w:rsid w:val="0092128B"/>
    <w:rsid w:val="00921839"/>
    <w:rsid w:val="00921CED"/>
    <w:rsid w:val="00922693"/>
    <w:rsid w:val="00922833"/>
    <w:rsid w:val="00924415"/>
    <w:rsid w:val="00925346"/>
    <w:rsid w:val="0092537E"/>
    <w:rsid w:val="00925616"/>
    <w:rsid w:val="00926B74"/>
    <w:rsid w:val="00927610"/>
    <w:rsid w:val="00931110"/>
    <w:rsid w:val="00933242"/>
    <w:rsid w:val="00934BFE"/>
    <w:rsid w:val="00936D70"/>
    <w:rsid w:val="009373E1"/>
    <w:rsid w:val="0093769C"/>
    <w:rsid w:val="00941FBD"/>
    <w:rsid w:val="009423D3"/>
    <w:rsid w:val="00943C6F"/>
    <w:rsid w:val="00944CA6"/>
    <w:rsid w:val="009456C8"/>
    <w:rsid w:val="00945DA9"/>
    <w:rsid w:val="00947AC0"/>
    <w:rsid w:val="00950CC0"/>
    <w:rsid w:val="009514CB"/>
    <w:rsid w:val="00955BB2"/>
    <w:rsid w:val="009606D4"/>
    <w:rsid w:val="00961DA1"/>
    <w:rsid w:val="009626AB"/>
    <w:rsid w:val="00962AD8"/>
    <w:rsid w:val="009636B6"/>
    <w:rsid w:val="009639DB"/>
    <w:rsid w:val="009649C4"/>
    <w:rsid w:val="00964ACC"/>
    <w:rsid w:val="0096506E"/>
    <w:rsid w:val="00966632"/>
    <w:rsid w:val="0097104D"/>
    <w:rsid w:val="0097153D"/>
    <w:rsid w:val="00971D00"/>
    <w:rsid w:val="00972038"/>
    <w:rsid w:val="00972857"/>
    <w:rsid w:val="0097460C"/>
    <w:rsid w:val="00974B19"/>
    <w:rsid w:val="00976121"/>
    <w:rsid w:val="00976DDC"/>
    <w:rsid w:val="009776A2"/>
    <w:rsid w:val="00983403"/>
    <w:rsid w:val="00983AFF"/>
    <w:rsid w:val="00986864"/>
    <w:rsid w:val="009874F8"/>
    <w:rsid w:val="00990EF1"/>
    <w:rsid w:val="0099470B"/>
    <w:rsid w:val="009960D7"/>
    <w:rsid w:val="00996C02"/>
    <w:rsid w:val="00996E55"/>
    <w:rsid w:val="009A0571"/>
    <w:rsid w:val="009A0C0F"/>
    <w:rsid w:val="009A0FF2"/>
    <w:rsid w:val="009A2486"/>
    <w:rsid w:val="009A3270"/>
    <w:rsid w:val="009A32AD"/>
    <w:rsid w:val="009A5098"/>
    <w:rsid w:val="009A6023"/>
    <w:rsid w:val="009A6747"/>
    <w:rsid w:val="009A68D9"/>
    <w:rsid w:val="009B1CCB"/>
    <w:rsid w:val="009B1DCC"/>
    <w:rsid w:val="009B3074"/>
    <w:rsid w:val="009B3E8B"/>
    <w:rsid w:val="009B4285"/>
    <w:rsid w:val="009B4C6C"/>
    <w:rsid w:val="009B53FC"/>
    <w:rsid w:val="009B5BDD"/>
    <w:rsid w:val="009B6F97"/>
    <w:rsid w:val="009C0508"/>
    <w:rsid w:val="009C1980"/>
    <w:rsid w:val="009C2C42"/>
    <w:rsid w:val="009C6A57"/>
    <w:rsid w:val="009D0846"/>
    <w:rsid w:val="009D08A2"/>
    <w:rsid w:val="009D17A3"/>
    <w:rsid w:val="009D1EE4"/>
    <w:rsid w:val="009D24FB"/>
    <w:rsid w:val="009D3DCB"/>
    <w:rsid w:val="009D5228"/>
    <w:rsid w:val="009D594D"/>
    <w:rsid w:val="009D6018"/>
    <w:rsid w:val="009D72A1"/>
    <w:rsid w:val="009D7FE2"/>
    <w:rsid w:val="009E01D5"/>
    <w:rsid w:val="009E0F86"/>
    <w:rsid w:val="009E3641"/>
    <w:rsid w:val="009E3F77"/>
    <w:rsid w:val="009E53C8"/>
    <w:rsid w:val="009E5597"/>
    <w:rsid w:val="009E5ED7"/>
    <w:rsid w:val="009E60BE"/>
    <w:rsid w:val="009E6A41"/>
    <w:rsid w:val="009E6AB6"/>
    <w:rsid w:val="009E72AE"/>
    <w:rsid w:val="009E78D5"/>
    <w:rsid w:val="009F2049"/>
    <w:rsid w:val="009F595D"/>
    <w:rsid w:val="009F5ED0"/>
    <w:rsid w:val="009F6178"/>
    <w:rsid w:val="009F70A2"/>
    <w:rsid w:val="00A0118A"/>
    <w:rsid w:val="00A04CB8"/>
    <w:rsid w:val="00A0597E"/>
    <w:rsid w:val="00A11570"/>
    <w:rsid w:val="00A150B3"/>
    <w:rsid w:val="00A1635C"/>
    <w:rsid w:val="00A166D0"/>
    <w:rsid w:val="00A16B09"/>
    <w:rsid w:val="00A22126"/>
    <w:rsid w:val="00A22253"/>
    <w:rsid w:val="00A23ABA"/>
    <w:rsid w:val="00A240E5"/>
    <w:rsid w:val="00A244EE"/>
    <w:rsid w:val="00A258D9"/>
    <w:rsid w:val="00A303C5"/>
    <w:rsid w:val="00A30F50"/>
    <w:rsid w:val="00A3128E"/>
    <w:rsid w:val="00A3188D"/>
    <w:rsid w:val="00A3224F"/>
    <w:rsid w:val="00A33140"/>
    <w:rsid w:val="00A333C7"/>
    <w:rsid w:val="00A33CBE"/>
    <w:rsid w:val="00A35432"/>
    <w:rsid w:val="00A37364"/>
    <w:rsid w:val="00A37829"/>
    <w:rsid w:val="00A40969"/>
    <w:rsid w:val="00A40CBD"/>
    <w:rsid w:val="00A42266"/>
    <w:rsid w:val="00A4311E"/>
    <w:rsid w:val="00A4364C"/>
    <w:rsid w:val="00A43AFA"/>
    <w:rsid w:val="00A43BF0"/>
    <w:rsid w:val="00A43D17"/>
    <w:rsid w:val="00A43F51"/>
    <w:rsid w:val="00A4411B"/>
    <w:rsid w:val="00A45F18"/>
    <w:rsid w:val="00A47130"/>
    <w:rsid w:val="00A478A1"/>
    <w:rsid w:val="00A501B6"/>
    <w:rsid w:val="00A50DB3"/>
    <w:rsid w:val="00A50F8C"/>
    <w:rsid w:val="00A520A5"/>
    <w:rsid w:val="00A5245E"/>
    <w:rsid w:val="00A5271E"/>
    <w:rsid w:val="00A52A3C"/>
    <w:rsid w:val="00A5314C"/>
    <w:rsid w:val="00A532EC"/>
    <w:rsid w:val="00A55AAE"/>
    <w:rsid w:val="00A5639F"/>
    <w:rsid w:val="00A57699"/>
    <w:rsid w:val="00A57E5F"/>
    <w:rsid w:val="00A60DAD"/>
    <w:rsid w:val="00A60F49"/>
    <w:rsid w:val="00A612EF"/>
    <w:rsid w:val="00A626BF"/>
    <w:rsid w:val="00A63AB2"/>
    <w:rsid w:val="00A6433E"/>
    <w:rsid w:val="00A64BB4"/>
    <w:rsid w:val="00A65B50"/>
    <w:rsid w:val="00A66E01"/>
    <w:rsid w:val="00A67B12"/>
    <w:rsid w:val="00A703F3"/>
    <w:rsid w:val="00A7097C"/>
    <w:rsid w:val="00A7188D"/>
    <w:rsid w:val="00A724CA"/>
    <w:rsid w:val="00A72F02"/>
    <w:rsid w:val="00A7444C"/>
    <w:rsid w:val="00A745A2"/>
    <w:rsid w:val="00A747E3"/>
    <w:rsid w:val="00A7543A"/>
    <w:rsid w:val="00A7579D"/>
    <w:rsid w:val="00A763E8"/>
    <w:rsid w:val="00A76D2D"/>
    <w:rsid w:val="00A80C70"/>
    <w:rsid w:val="00A84873"/>
    <w:rsid w:val="00A861A4"/>
    <w:rsid w:val="00A871F0"/>
    <w:rsid w:val="00A87386"/>
    <w:rsid w:val="00A907C1"/>
    <w:rsid w:val="00A915C9"/>
    <w:rsid w:val="00A92D58"/>
    <w:rsid w:val="00A933E5"/>
    <w:rsid w:val="00A94821"/>
    <w:rsid w:val="00A94EDA"/>
    <w:rsid w:val="00A95694"/>
    <w:rsid w:val="00A95A73"/>
    <w:rsid w:val="00A96399"/>
    <w:rsid w:val="00A969C6"/>
    <w:rsid w:val="00A969CE"/>
    <w:rsid w:val="00AA0B2B"/>
    <w:rsid w:val="00AA1EBB"/>
    <w:rsid w:val="00AA2E68"/>
    <w:rsid w:val="00AA2FE9"/>
    <w:rsid w:val="00AA3292"/>
    <w:rsid w:val="00AA3721"/>
    <w:rsid w:val="00AA49B3"/>
    <w:rsid w:val="00AA4A3B"/>
    <w:rsid w:val="00AA564D"/>
    <w:rsid w:val="00AA7675"/>
    <w:rsid w:val="00AB02E4"/>
    <w:rsid w:val="00AB0DD3"/>
    <w:rsid w:val="00AB1A3C"/>
    <w:rsid w:val="00AB1DE2"/>
    <w:rsid w:val="00AB2CC0"/>
    <w:rsid w:val="00AB2E35"/>
    <w:rsid w:val="00AB41C7"/>
    <w:rsid w:val="00AB4317"/>
    <w:rsid w:val="00AB44AE"/>
    <w:rsid w:val="00AB5D6F"/>
    <w:rsid w:val="00AB6E79"/>
    <w:rsid w:val="00AC1802"/>
    <w:rsid w:val="00AC52C0"/>
    <w:rsid w:val="00AC5E5D"/>
    <w:rsid w:val="00AC6915"/>
    <w:rsid w:val="00AD1753"/>
    <w:rsid w:val="00AD1876"/>
    <w:rsid w:val="00AD316C"/>
    <w:rsid w:val="00AD3726"/>
    <w:rsid w:val="00AD49FF"/>
    <w:rsid w:val="00AD6556"/>
    <w:rsid w:val="00AD7BA3"/>
    <w:rsid w:val="00AD7C87"/>
    <w:rsid w:val="00AE1C6E"/>
    <w:rsid w:val="00AE35D1"/>
    <w:rsid w:val="00AE36EF"/>
    <w:rsid w:val="00AE3E92"/>
    <w:rsid w:val="00AE4A2A"/>
    <w:rsid w:val="00AE5757"/>
    <w:rsid w:val="00AE785D"/>
    <w:rsid w:val="00AF32AF"/>
    <w:rsid w:val="00AF3519"/>
    <w:rsid w:val="00AF3E5A"/>
    <w:rsid w:val="00AF4EE7"/>
    <w:rsid w:val="00AF69B0"/>
    <w:rsid w:val="00AF7010"/>
    <w:rsid w:val="00B00198"/>
    <w:rsid w:val="00B03185"/>
    <w:rsid w:val="00B0340E"/>
    <w:rsid w:val="00B03442"/>
    <w:rsid w:val="00B03785"/>
    <w:rsid w:val="00B03D11"/>
    <w:rsid w:val="00B0511C"/>
    <w:rsid w:val="00B07119"/>
    <w:rsid w:val="00B1143E"/>
    <w:rsid w:val="00B12267"/>
    <w:rsid w:val="00B12EB1"/>
    <w:rsid w:val="00B13698"/>
    <w:rsid w:val="00B148FD"/>
    <w:rsid w:val="00B157D4"/>
    <w:rsid w:val="00B166A8"/>
    <w:rsid w:val="00B16A34"/>
    <w:rsid w:val="00B1750E"/>
    <w:rsid w:val="00B20548"/>
    <w:rsid w:val="00B225B9"/>
    <w:rsid w:val="00B22D48"/>
    <w:rsid w:val="00B23DAF"/>
    <w:rsid w:val="00B2425C"/>
    <w:rsid w:val="00B2645C"/>
    <w:rsid w:val="00B2659C"/>
    <w:rsid w:val="00B26E41"/>
    <w:rsid w:val="00B26F2D"/>
    <w:rsid w:val="00B276F2"/>
    <w:rsid w:val="00B27A86"/>
    <w:rsid w:val="00B305E7"/>
    <w:rsid w:val="00B30A24"/>
    <w:rsid w:val="00B3190F"/>
    <w:rsid w:val="00B32E88"/>
    <w:rsid w:val="00B33057"/>
    <w:rsid w:val="00B33072"/>
    <w:rsid w:val="00B3422F"/>
    <w:rsid w:val="00B3557B"/>
    <w:rsid w:val="00B355A8"/>
    <w:rsid w:val="00B35FC5"/>
    <w:rsid w:val="00B36C23"/>
    <w:rsid w:val="00B37082"/>
    <w:rsid w:val="00B37B58"/>
    <w:rsid w:val="00B37FBD"/>
    <w:rsid w:val="00B41F46"/>
    <w:rsid w:val="00B421AB"/>
    <w:rsid w:val="00B43B14"/>
    <w:rsid w:val="00B442A3"/>
    <w:rsid w:val="00B455CC"/>
    <w:rsid w:val="00B4585A"/>
    <w:rsid w:val="00B46B1F"/>
    <w:rsid w:val="00B46E41"/>
    <w:rsid w:val="00B506BD"/>
    <w:rsid w:val="00B50A80"/>
    <w:rsid w:val="00B51445"/>
    <w:rsid w:val="00B5310D"/>
    <w:rsid w:val="00B5455B"/>
    <w:rsid w:val="00B54566"/>
    <w:rsid w:val="00B54C8F"/>
    <w:rsid w:val="00B55221"/>
    <w:rsid w:val="00B55698"/>
    <w:rsid w:val="00B559E5"/>
    <w:rsid w:val="00B55B9C"/>
    <w:rsid w:val="00B5610A"/>
    <w:rsid w:val="00B57DFA"/>
    <w:rsid w:val="00B57ECC"/>
    <w:rsid w:val="00B608B9"/>
    <w:rsid w:val="00B611DC"/>
    <w:rsid w:val="00B6175B"/>
    <w:rsid w:val="00B62C2F"/>
    <w:rsid w:val="00B62D78"/>
    <w:rsid w:val="00B63691"/>
    <w:rsid w:val="00B637B2"/>
    <w:rsid w:val="00B64E18"/>
    <w:rsid w:val="00B66C6D"/>
    <w:rsid w:val="00B6799C"/>
    <w:rsid w:val="00B70257"/>
    <w:rsid w:val="00B702F8"/>
    <w:rsid w:val="00B7101B"/>
    <w:rsid w:val="00B7103C"/>
    <w:rsid w:val="00B72C39"/>
    <w:rsid w:val="00B755B8"/>
    <w:rsid w:val="00B75F87"/>
    <w:rsid w:val="00B77DB9"/>
    <w:rsid w:val="00B802C5"/>
    <w:rsid w:val="00B8096F"/>
    <w:rsid w:val="00B80B83"/>
    <w:rsid w:val="00B81116"/>
    <w:rsid w:val="00B81C8B"/>
    <w:rsid w:val="00B81E20"/>
    <w:rsid w:val="00B81EB3"/>
    <w:rsid w:val="00B82046"/>
    <w:rsid w:val="00B832FD"/>
    <w:rsid w:val="00B84393"/>
    <w:rsid w:val="00B84ABB"/>
    <w:rsid w:val="00B8570D"/>
    <w:rsid w:val="00B85B28"/>
    <w:rsid w:val="00B864DE"/>
    <w:rsid w:val="00B865F9"/>
    <w:rsid w:val="00B86B0B"/>
    <w:rsid w:val="00B8737D"/>
    <w:rsid w:val="00B90B8A"/>
    <w:rsid w:val="00B9198E"/>
    <w:rsid w:val="00B92E84"/>
    <w:rsid w:val="00B93300"/>
    <w:rsid w:val="00B933AB"/>
    <w:rsid w:val="00B94B83"/>
    <w:rsid w:val="00B9646B"/>
    <w:rsid w:val="00B96CB3"/>
    <w:rsid w:val="00B971F8"/>
    <w:rsid w:val="00BA16E8"/>
    <w:rsid w:val="00BA6269"/>
    <w:rsid w:val="00BA7F1D"/>
    <w:rsid w:val="00BB0260"/>
    <w:rsid w:val="00BB0300"/>
    <w:rsid w:val="00BB1AE8"/>
    <w:rsid w:val="00BB2E18"/>
    <w:rsid w:val="00BB336B"/>
    <w:rsid w:val="00BB346E"/>
    <w:rsid w:val="00BB3BB6"/>
    <w:rsid w:val="00BB655D"/>
    <w:rsid w:val="00BB68B9"/>
    <w:rsid w:val="00BB7924"/>
    <w:rsid w:val="00BC07BA"/>
    <w:rsid w:val="00BC0A89"/>
    <w:rsid w:val="00BC104E"/>
    <w:rsid w:val="00BC412E"/>
    <w:rsid w:val="00BD2FCB"/>
    <w:rsid w:val="00BD324E"/>
    <w:rsid w:val="00BD3D19"/>
    <w:rsid w:val="00BD4F29"/>
    <w:rsid w:val="00BD5317"/>
    <w:rsid w:val="00BD6436"/>
    <w:rsid w:val="00BD6888"/>
    <w:rsid w:val="00BD6AD1"/>
    <w:rsid w:val="00BE0B4B"/>
    <w:rsid w:val="00BE1A75"/>
    <w:rsid w:val="00BE2841"/>
    <w:rsid w:val="00BE2A95"/>
    <w:rsid w:val="00BE6420"/>
    <w:rsid w:val="00BE778F"/>
    <w:rsid w:val="00BF0922"/>
    <w:rsid w:val="00BF16A2"/>
    <w:rsid w:val="00BF17D9"/>
    <w:rsid w:val="00BF3118"/>
    <w:rsid w:val="00BF311F"/>
    <w:rsid w:val="00BF3709"/>
    <w:rsid w:val="00BF5A16"/>
    <w:rsid w:val="00BF7262"/>
    <w:rsid w:val="00BF7467"/>
    <w:rsid w:val="00C020AF"/>
    <w:rsid w:val="00C02F4E"/>
    <w:rsid w:val="00C033D7"/>
    <w:rsid w:val="00C03903"/>
    <w:rsid w:val="00C03C05"/>
    <w:rsid w:val="00C03C29"/>
    <w:rsid w:val="00C05CD0"/>
    <w:rsid w:val="00C06295"/>
    <w:rsid w:val="00C06956"/>
    <w:rsid w:val="00C069B0"/>
    <w:rsid w:val="00C10C0E"/>
    <w:rsid w:val="00C11727"/>
    <w:rsid w:val="00C13550"/>
    <w:rsid w:val="00C138AC"/>
    <w:rsid w:val="00C144CE"/>
    <w:rsid w:val="00C146AB"/>
    <w:rsid w:val="00C16028"/>
    <w:rsid w:val="00C16945"/>
    <w:rsid w:val="00C16DA8"/>
    <w:rsid w:val="00C1707C"/>
    <w:rsid w:val="00C17D40"/>
    <w:rsid w:val="00C17F06"/>
    <w:rsid w:val="00C21778"/>
    <w:rsid w:val="00C22234"/>
    <w:rsid w:val="00C2223E"/>
    <w:rsid w:val="00C22AD6"/>
    <w:rsid w:val="00C23553"/>
    <w:rsid w:val="00C23C95"/>
    <w:rsid w:val="00C241EA"/>
    <w:rsid w:val="00C242D6"/>
    <w:rsid w:val="00C2491F"/>
    <w:rsid w:val="00C2653F"/>
    <w:rsid w:val="00C26AC2"/>
    <w:rsid w:val="00C27A68"/>
    <w:rsid w:val="00C27CBD"/>
    <w:rsid w:val="00C3013E"/>
    <w:rsid w:val="00C30BBD"/>
    <w:rsid w:val="00C31DF1"/>
    <w:rsid w:val="00C31F69"/>
    <w:rsid w:val="00C34347"/>
    <w:rsid w:val="00C3502E"/>
    <w:rsid w:val="00C3504D"/>
    <w:rsid w:val="00C3619E"/>
    <w:rsid w:val="00C37FCC"/>
    <w:rsid w:val="00C4189D"/>
    <w:rsid w:val="00C41BCC"/>
    <w:rsid w:val="00C4323C"/>
    <w:rsid w:val="00C4459C"/>
    <w:rsid w:val="00C47C4C"/>
    <w:rsid w:val="00C50111"/>
    <w:rsid w:val="00C511F9"/>
    <w:rsid w:val="00C51E2A"/>
    <w:rsid w:val="00C51F09"/>
    <w:rsid w:val="00C52580"/>
    <w:rsid w:val="00C5283E"/>
    <w:rsid w:val="00C5327F"/>
    <w:rsid w:val="00C5419E"/>
    <w:rsid w:val="00C5425F"/>
    <w:rsid w:val="00C5523C"/>
    <w:rsid w:val="00C55295"/>
    <w:rsid w:val="00C56C16"/>
    <w:rsid w:val="00C57097"/>
    <w:rsid w:val="00C57FCA"/>
    <w:rsid w:val="00C606A2"/>
    <w:rsid w:val="00C61753"/>
    <w:rsid w:val="00C61951"/>
    <w:rsid w:val="00C620EE"/>
    <w:rsid w:val="00C6286A"/>
    <w:rsid w:val="00C65DD0"/>
    <w:rsid w:val="00C662EF"/>
    <w:rsid w:val="00C66DD7"/>
    <w:rsid w:val="00C672B3"/>
    <w:rsid w:val="00C70D18"/>
    <w:rsid w:val="00C70D87"/>
    <w:rsid w:val="00C71598"/>
    <w:rsid w:val="00C7174B"/>
    <w:rsid w:val="00C71EEA"/>
    <w:rsid w:val="00C731DD"/>
    <w:rsid w:val="00C733D3"/>
    <w:rsid w:val="00C744B9"/>
    <w:rsid w:val="00C750E0"/>
    <w:rsid w:val="00C753C2"/>
    <w:rsid w:val="00C7592C"/>
    <w:rsid w:val="00C76F55"/>
    <w:rsid w:val="00C802B6"/>
    <w:rsid w:val="00C80C9F"/>
    <w:rsid w:val="00C85D58"/>
    <w:rsid w:val="00C86222"/>
    <w:rsid w:val="00C8731E"/>
    <w:rsid w:val="00C87B7A"/>
    <w:rsid w:val="00C90B9C"/>
    <w:rsid w:val="00C92D53"/>
    <w:rsid w:val="00C92E03"/>
    <w:rsid w:val="00C93EFD"/>
    <w:rsid w:val="00C9422F"/>
    <w:rsid w:val="00C94693"/>
    <w:rsid w:val="00C95164"/>
    <w:rsid w:val="00C958BE"/>
    <w:rsid w:val="00CA0759"/>
    <w:rsid w:val="00CA0882"/>
    <w:rsid w:val="00CA08FA"/>
    <w:rsid w:val="00CA448A"/>
    <w:rsid w:val="00CA461F"/>
    <w:rsid w:val="00CA5140"/>
    <w:rsid w:val="00CA5EF5"/>
    <w:rsid w:val="00CA6FF0"/>
    <w:rsid w:val="00CA791C"/>
    <w:rsid w:val="00CA7A39"/>
    <w:rsid w:val="00CB074D"/>
    <w:rsid w:val="00CB1033"/>
    <w:rsid w:val="00CB1922"/>
    <w:rsid w:val="00CB3057"/>
    <w:rsid w:val="00CB378A"/>
    <w:rsid w:val="00CB495C"/>
    <w:rsid w:val="00CB54BF"/>
    <w:rsid w:val="00CB67EC"/>
    <w:rsid w:val="00CB75CB"/>
    <w:rsid w:val="00CB76B5"/>
    <w:rsid w:val="00CB79CD"/>
    <w:rsid w:val="00CC0D79"/>
    <w:rsid w:val="00CC21B1"/>
    <w:rsid w:val="00CC275B"/>
    <w:rsid w:val="00CC2F98"/>
    <w:rsid w:val="00CC309B"/>
    <w:rsid w:val="00CC3428"/>
    <w:rsid w:val="00CC7FE1"/>
    <w:rsid w:val="00CD03F8"/>
    <w:rsid w:val="00CD10A2"/>
    <w:rsid w:val="00CD2131"/>
    <w:rsid w:val="00CD21AF"/>
    <w:rsid w:val="00CD402B"/>
    <w:rsid w:val="00CD41C7"/>
    <w:rsid w:val="00CD5158"/>
    <w:rsid w:val="00CD51BF"/>
    <w:rsid w:val="00CD5783"/>
    <w:rsid w:val="00CD686D"/>
    <w:rsid w:val="00CE15F5"/>
    <w:rsid w:val="00CE3241"/>
    <w:rsid w:val="00CE6C3F"/>
    <w:rsid w:val="00CF04C3"/>
    <w:rsid w:val="00CF14D9"/>
    <w:rsid w:val="00CF7E76"/>
    <w:rsid w:val="00D00012"/>
    <w:rsid w:val="00D00EE3"/>
    <w:rsid w:val="00D01244"/>
    <w:rsid w:val="00D01D81"/>
    <w:rsid w:val="00D028B6"/>
    <w:rsid w:val="00D02D2E"/>
    <w:rsid w:val="00D02D39"/>
    <w:rsid w:val="00D03A9F"/>
    <w:rsid w:val="00D03DDB"/>
    <w:rsid w:val="00D041FF"/>
    <w:rsid w:val="00D04DF0"/>
    <w:rsid w:val="00D05898"/>
    <w:rsid w:val="00D06365"/>
    <w:rsid w:val="00D07B8C"/>
    <w:rsid w:val="00D10DEE"/>
    <w:rsid w:val="00D1165D"/>
    <w:rsid w:val="00D13066"/>
    <w:rsid w:val="00D153B3"/>
    <w:rsid w:val="00D15431"/>
    <w:rsid w:val="00D16BD8"/>
    <w:rsid w:val="00D17BD2"/>
    <w:rsid w:val="00D2035C"/>
    <w:rsid w:val="00D210B3"/>
    <w:rsid w:val="00D23843"/>
    <w:rsid w:val="00D23ADF"/>
    <w:rsid w:val="00D24055"/>
    <w:rsid w:val="00D25999"/>
    <w:rsid w:val="00D26484"/>
    <w:rsid w:val="00D26ABB"/>
    <w:rsid w:val="00D27E72"/>
    <w:rsid w:val="00D309DE"/>
    <w:rsid w:val="00D31F95"/>
    <w:rsid w:val="00D3254D"/>
    <w:rsid w:val="00D3346B"/>
    <w:rsid w:val="00D34D2C"/>
    <w:rsid w:val="00D3606D"/>
    <w:rsid w:val="00D36DB0"/>
    <w:rsid w:val="00D3766B"/>
    <w:rsid w:val="00D415FF"/>
    <w:rsid w:val="00D429D5"/>
    <w:rsid w:val="00D436F8"/>
    <w:rsid w:val="00D44C89"/>
    <w:rsid w:val="00D44F67"/>
    <w:rsid w:val="00D45C89"/>
    <w:rsid w:val="00D46AB4"/>
    <w:rsid w:val="00D47255"/>
    <w:rsid w:val="00D507C3"/>
    <w:rsid w:val="00D50E1B"/>
    <w:rsid w:val="00D5109C"/>
    <w:rsid w:val="00D51B7B"/>
    <w:rsid w:val="00D53DBE"/>
    <w:rsid w:val="00D55A88"/>
    <w:rsid w:val="00D5702E"/>
    <w:rsid w:val="00D60B5C"/>
    <w:rsid w:val="00D61F7D"/>
    <w:rsid w:val="00D632CA"/>
    <w:rsid w:val="00D6362F"/>
    <w:rsid w:val="00D63FE9"/>
    <w:rsid w:val="00D6571F"/>
    <w:rsid w:val="00D65A34"/>
    <w:rsid w:val="00D70147"/>
    <w:rsid w:val="00D7118D"/>
    <w:rsid w:val="00D732FB"/>
    <w:rsid w:val="00D73F50"/>
    <w:rsid w:val="00D740D9"/>
    <w:rsid w:val="00D74E6D"/>
    <w:rsid w:val="00D75A21"/>
    <w:rsid w:val="00D760A5"/>
    <w:rsid w:val="00D776C6"/>
    <w:rsid w:val="00D81452"/>
    <w:rsid w:val="00D8167A"/>
    <w:rsid w:val="00D81B23"/>
    <w:rsid w:val="00D82F1F"/>
    <w:rsid w:val="00D834DB"/>
    <w:rsid w:val="00D83DCC"/>
    <w:rsid w:val="00D83EB3"/>
    <w:rsid w:val="00D845FC"/>
    <w:rsid w:val="00D84764"/>
    <w:rsid w:val="00D850CB"/>
    <w:rsid w:val="00D85255"/>
    <w:rsid w:val="00D85449"/>
    <w:rsid w:val="00D85A7D"/>
    <w:rsid w:val="00D86611"/>
    <w:rsid w:val="00D868BB"/>
    <w:rsid w:val="00D87260"/>
    <w:rsid w:val="00D8764F"/>
    <w:rsid w:val="00D877DA"/>
    <w:rsid w:val="00D91158"/>
    <w:rsid w:val="00D916B2"/>
    <w:rsid w:val="00D9318E"/>
    <w:rsid w:val="00D94BE1"/>
    <w:rsid w:val="00D94C54"/>
    <w:rsid w:val="00D94E40"/>
    <w:rsid w:val="00D957B1"/>
    <w:rsid w:val="00D96ED6"/>
    <w:rsid w:val="00DA01DF"/>
    <w:rsid w:val="00DA2001"/>
    <w:rsid w:val="00DA2F32"/>
    <w:rsid w:val="00DA5B1C"/>
    <w:rsid w:val="00DA60D4"/>
    <w:rsid w:val="00DA641F"/>
    <w:rsid w:val="00DA6FF9"/>
    <w:rsid w:val="00DA716D"/>
    <w:rsid w:val="00DA7633"/>
    <w:rsid w:val="00DA775E"/>
    <w:rsid w:val="00DB09B4"/>
    <w:rsid w:val="00DB1357"/>
    <w:rsid w:val="00DB1AFC"/>
    <w:rsid w:val="00DB2BA8"/>
    <w:rsid w:val="00DB2E7C"/>
    <w:rsid w:val="00DB38B6"/>
    <w:rsid w:val="00DB4062"/>
    <w:rsid w:val="00DB4852"/>
    <w:rsid w:val="00DB4969"/>
    <w:rsid w:val="00DB5770"/>
    <w:rsid w:val="00DB5B3A"/>
    <w:rsid w:val="00DB6E3A"/>
    <w:rsid w:val="00DB7995"/>
    <w:rsid w:val="00DC05AE"/>
    <w:rsid w:val="00DC132C"/>
    <w:rsid w:val="00DC251A"/>
    <w:rsid w:val="00DC29DB"/>
    <w:rsid w:val="00DC34EA"/>
    <w:rsid w:val="00DC3E27"/>
    <w:rsid w:val="00DC467E"/>
    <w:rsid w:val="00DC5A98"/>
    <w:rsid w:val="00DC6220"/>
    <w:rsid w:val="00DC64C3"/>
    <w:rsid w:val="00DC6AD0"/>
    <w:rsid w:val="00DD02F2"/>
    <w:rsid w:val="00DD1315"/>
    <w:rsid w:val="00DD194E"/>
    <w:rsid w:val="00DD1BE9"/>
    <w:rsid w:val="00DD26FD"/>
    <w:rsid w:val="00DD341C"/>
    <w:rsid w:val="00DD3AE5"/>
    <w:rsid w:val="00DD43A9"/>
    <w:rsid w:val="00DD5058"/>
    <w:rsid w:val="00DD5DD5"/>
    <w:rsid w:val="00DE2D21"/>
    <w:rsid w:val="00DE30C6"/>
    <w:rsid w:val="00DE4960"/>
    <w:rsid w:val="00DE52B5"/>
    <w:rsid w:val="00DE5649"/>
    <w:rsid w:val="00DE5B2C"/>
    <w:rsid w:val="00DE5EF2"/>
    <w:rsid w:val="00DE60D5"/>
    <w:rsid w:val="00DE65A2"/>
    <w:rsid w:val="00DE700B"/>
    <w:rsid w:val="00DE7950"/>
    <w:rsid w:val="00DF00E8"/>
    <w:rsid w:val="00DF01CC"/>
    <w:rsid w:val="00DF10A5"/>
    <w:rsid w:val="00DF2232"/>
    <w:rsid w:val="00DF30AE"/>
    <w:rsid w:val="00DF3106"/>
    <w:rsid w:val="00DF4D5C"/>
    <w:rsid w:val="00DF625B"/>
    <w:rsid w:val="00E0187A"/>
    <w:rsid w:val="00E04A7C"/>
    <w:rsid w:val="00E06BD4"/>
    <w:rsid w:val="00E06F74"/>
    <w:rsid w:val="00E07875"/>
    <w:rsid w:val="00E07DED"/>
    <w:rsid w:val="00E10DDF"/>
    <w:rsid w:val="00E111D5"/>
    <w:rsid w:val="00E1283F"/>
    <w:rsid w:val="00E13032"/>
    <w:rsid w:val="00E13B27"/>
    <w:rsid w:val="00E13D4A"/>
    <w:rsid w:val="00E147BF"/>
    <w:rsid w:val="00E14C50"/>
    <w:rsid w:val="00E162B3"/>
    <w:rsid w:val="00E20184"/>
    <w:rsid w:val="00E20718"/>
    <w:rsid w:val="00E20A62"/>
    <w:rsid w:val="00E22320"/>
    <w:rsid w:val="00E232AD"/>
    <w:rsid w:val="00E2434C"/>
    <w:rsid w:val="00E251B1"/>
    <w:rsid w:val="00E276FB"/>
    <w:rsid w:val="00E317DB"/>
    <w:rsid w:val="00E32B58"/>
    <w:rsid w:val="00E33080"/>
    <w:rsid w:val="00E33732"/>
    <w:rsid w:val="00E35A04"/>
    <w:rsid w:val="00E35E55"/>
    <w:rsid w:val="00E36E3A"/>
    <w:rsid w:val="00E3743C"/>
    <w:rsid w:val="00E37D5C"/>
    <w:rsid w:val="00E415EC"/>
    <w:rsid w:val="00E415F5"/>
    <w:rsid w:val="00E43402"/>
    <w:rsid w:val="00E43584"/>
    <w:rsid w:val="00E44AD4"/>
    <w:rsid w:val="00E502A6"/>
    <w:rsid w:val="00E506F8"/>
    <w:rsid w:val="00E51784"/>
    <w:rsid w:val="00E52290"/>
    <w:rsid w:val="00E52A16"/>
    <w:rsid w:val="00E52BAC"/>
    <w:rsid w:val="00E53580"/>
    <w:rsid w:val="00E540AB"/>
    <w:rsid w:val="00E540B2"/>
    <w:rsid w:val="00E5427F"/>
    <w:rsid w:val="00E54D67"/>
    <w:rsid w:val="00E55BAA"/>
    <w:rsid w:val="00E574D5"/>
    <w:rsid w:val="00E57A64"/>
    <w:rsid w:val="00E6154F"/>
    <w:rsid w:val="00E617DF"/>
    <w:rsid w:val="00E6283A"/>
    <w:rsid w:val="00E65201"/>
    <w:rsid w:val="00E658AC"/>
    <w:rsid w:val="00E663D5"/>
    <w:rsid w:val="00E66EED"/>
    <w:rsid w:val="00E6735F"/>
    <w:rsid w:val="00E70207"/>
    <w:rsid w:val="00E70A27"/>
    <w:rsid w:val="00E71D31"/>
    <w:rsid w:val="00E730D1"/>
    <w:rsid w:val="00E7412A"/>
    <w:rsid w:val="00E741DC"/>
    <w:rsid w:val="00E743A0"/>
    <w:rsid w:val="00E75759"/>
    <w:rsid w:val="00E75D21"/>
    <w:rsid w:val="00E803FD"/>
    <w:rsid w:val="00E81817"/>
    <w:rsid w:val="00E8217F"/>
    <w:rsid w:val="00E842F7"/>
    <w:rsid w:val="00E85F2A"/>
    <w:rsid w:val="00E8600C"/>
    <w:rsid w:val="00E862F3"/>
    <w:rsid w:val="00E86735"/>
    <w:rsid w:val="00E93DDA"/>
    <w:rsid w:val="00E95227"/>
    <w:rsid w:val="00E9549A"/>
    <w:rsid w:val="00E9550F"/>
    <w:rsid w:val="00E961BD"/>
    <w:rsid w:val="00E96499"/>
    <w:rsid w:val="00E96992"/>
    <w:rsid w:val="00E96BD8"/>
    <w:rsid w:val="00E9766B"/>
    <w:rsid w:val="00EA25B0"/>
    <w:rsid w:val="00EA54EE"/>
    <w:rsid w:val="00EA563D"/>
    <w:rsid w:val="00EA5E7A"/>
    <w:rsid w:val="00EA6079"/>
    <w:rsid w:val="00EB02A0"/>
    <w:rsid w:val="00EB17E5"/>
    <w:rsid w:val="00EB224C"/>
    <w:rsid w:val="00EB2561"/>
    <w:rsid w:val="00EB2633"/>
    <w:rsid w:val="00EB334F"/>
    <w:rsid w:val="00EB3A33"/>
    <w:rsid w:val="00EB3A67"/>
    <w:rsid w:val="00EB3AAA"/>
    <w:rsid w:val="00EB5E6C"/>
    <w:rsid w:val="00EB775A"/>
    <w:rsid w:val="00EC020D"/>
    <w:rsid w:val="00EC0452"/>
    <w:rsid w:val="00EC1094"/>
    <w:rsid w:val="00EC2777"/>
    <w:rsid w:val="00EC28B8"/>
    <w:rsid w:val="00EC33A4"/>
    <w:rsid w:val="00EC3408"/>
    <w:rsid w:val="00EC3410"/>
    <w:rsid w:val="00EC465F"/>
    <w:rsid w:val="00EC4947"/>
    <w:rsid w:val="00EC55C7"/>
    <w:rsid w:val="00EC57E5"/>
    <w:rsid w:val="00EC5F24"/>
    <w:rsid w:val="00ED032C"/>
    <w:rsid w:val="00ED091B"/>
    <w:rsid w:val="00ED123D"/>
    <w:rsid w:val="00ED1AC7"/>
    <w:rsid w:val="00ED34D4"/>
    <w:rsid w:val="00ED5065"/>
    <w:rsid w:val="00ED52FE"/>
    <w:rsid w:val="00ED62A0"/>
    <w:rsid w:val="00ED65F1"/>
    <w:rsid w:val="00ED72B4"/>
    <w:rsid w:val="00ED7C49"/>
    <w:rsid w:val="00EE2578"/>
    <w:rsid w:val="00EE37C3"/>
    <w:rsid w:val="00EE3896"/>
    <w:rsid w:val="00EE60B0"/>
    <w:rsid w:val="00EE66A6"/>
    <w:rsid w:val="00EE732F"/>
    <w:rsid w:val="00EF0BE2"/>
    <w:rsid w:val="00EF1415"/>
    <w:rsid w:val="00EF2AF8"/>
    <w:rsid w:val="00EF2D35"/>
    <w:rsid w:val="00EF371C"/>
    <w:rsid w:val="00EF3A0B"/>
    <w:rsid w:val="00EF4080"/>
    <w:rsid w:val="00EF621E"/>
    <w:rsid w:val="00F00AB7"/>
    <w:rsid w:val="00F02F84"/>
    <w:rsid w:val="00F04274"/>
    <w:rsid w:val="00F053D9"/>
    <w:rsid w:val="00F05D36"/>
    <w:rsid w:val="00F0671B"/>
    <w:rsid w:val="00F110D7"/>
    <w:rsid w:val="00F11426"/>
    <w:rsid w:val="00F1390A"/>
    <w:rsid w:val="00F13DAE"/>
    <w:rsid w:val="00F20111"/>
    <w:rsid w:val="00F21B10"/>
    <w:rsid w:val="00F23269"/>
    <w:rsid w:val="00F23902"/>
    <w:rsid w:val="00F23B41"/>
    <w:rsid w:val="00F2459C"/>
    <w:rsid w:val="00F24D36"/>
    <w:rsid w:val="00F25BB1"/>
    <w:rsid w:val="00F27182"/>
    <w:rsid w:val="00F317FB"/>
    <w:rsid w:val="00F31A59"/>
    <w:rsid w:val="00F37B13"/>
    <w:rsid w:val="00F40A57"/>
    <w:rsid w:val="00F40C90"/>
    <w:rsid w:val="00F41EE1"/>
    <w:rsid w:val="00F42B35"/>
    <w:rsid w:val="00F42D38"/>
    <w:rsid w:val="00F43429"/>
    <w:rsid w:val="00F449AE"/>
    <w:rsid w:val="00F45F59"/>
    <w:rsid w:val="00F4670A"/>
    <w:rsid w:val="00F477AB"/>
    <w:rsid w:val="00F5006A"/>
    <w:rsid w:val="00F504BC"/>
    <w:rsid w:val="00F504CF"/>
    <w:rsid w:val="00F52B18"/>
    <w:rsid w:val="00F543C6"/>
    <w:rsid w:val="00F56001"/>
    <w:rsid w:val="00F57EB6"/>
    <w:rsid w:val="00F601D0"/>
    <w:rsid w:val="00F6126D"/>
    <w:rsid w:val="00F62C26"/>
    <w:rsid w:val="00F65A8B"/>
    <w:rsid w:val="00F66735"/>
    <w:rsid w:val="00F6773D"/>
    <w:rsid w:val="00F70821"/>
    <w:rsid w:val="00F7182E"/>
    <w:rsid w:val="00F71BEC"/>
    <w:rsid w:val="00F72D0A"/>
    <w:rsid w:val="00F73126"/>
    <w:rsid w:val="00F74EF5"/>
    <w:rsid w:val="00F75536"/>
    <w:rsid w:val="00F77604"/>
    <w:rsid w:val="00F80E35"/>
    <w:rsid w:val="00F81D85"/>
    <w:rsid w:val="00F82881"/>
    <w:rsid w:val="00F8363B"/>
    <w:rsid w:val="00F83B36"/>
    <w:rsid w:val="00F91E78"/>
    <w:rsid w:val="00F92986"/>
    <w:rsid w:val="00F937F0"/>
    <w:rsid w:val="00F94CEF"/>
    <w:rsid w:val="00F95458"/>
    <w:rsid w:val="00F96AB8"/>
    <w:rsid w:val="00F979E3"/>
    <w:rsid w:val="00FA066F"/>
    <w:rsid w:val="00FA11E8"/>
    <w:rsid w:val="00FA1AE8"/>
    <w:rsid w:val="00FA2B46"/>
    <w:rsid w:val="00FA39ED"/>
    <w:rsid w:val="00FA3B6F"/>
    <w:rsid w:val="00FA534E"/>
    <w:rsid w:val="00FA6684"/>
    <w:rsid w:val="00FA685C"/>
    <w:rsid w:val="00FA72A8"/>
    <w:rsid w:val="00FA78FA"/>
    <w:rsid w:val="00FB0704"/>
    <w:rsid w:val="00FB36EA"/>
    <w:rsid w:val="00FB3994"/>
    <w:rsid w:val="00FB3A47"/>
    <w:rsid w:val="00FB5425"/>
    <w:rsid w:val="00FB561F"/>
    <w:rsid w:val="00FB608F"/>
    <w:rsid w:val="00FC03EB"/>
    <w:rsid w:val="00FC1AD8"/>
    <w:rsid w:val="00FC237D"/>
    <w:rsid w:val="00FC2FC1"/>
    <w:rsid w:val="00FC3544"/>
    <w:rsid w:val="00FC4650"/>
    <w:rsid w:val="00FC51A4"/>
    <w:rsid w:val="00FC5F3E"/>
    <w:rsid w:val="00FC617B"/>
    <w:rsid w:val="00FC65E4"/>
    <w:rsid w:val="00FC7E2E"/>
    <w:rsid w:val="00FD01D0"/>
    <w:rsid w:val="00FD0B63"/>
    <w:rsid w:val="00FD21DC"/>
    <w:rsid w:val="00FD3D87"/>
    <w:rsid w:val="00FD4BAE"/>
    <w:rsid w:val="00FD4C02"/>
    <w:rsid w:val="00FD4E05"/>
    <w:rsid w:val="00FD5254"/>
    <w:rsid w:val="00FD6B6D"/>
    <w:rsid w:val="00FE06F1"/>
    <w:rsid w:val="00FE0A3E"/>
    <w:rsid w:val="00FE0E05"/>
    <w:rsid w:val="00FE34EF"/>
    <w:rsid w:val="00FE432D"/>
    <w:rsid w:val="00FE55B2"/>
    <w:rsid w:val="00FE6658"/>
    <w:rsid w:val="00FE6CA9"/>
    <w:rsid w:val="00FF02C3"/>
    <w:rsid w:val="00FF23CD"/>
    <w:rsid w:val="00FF28FF"/>
    <w:rsid w:val="00FF4EE9"/>
    <w:rsid w:val="00FF5511"/>
    <w:rsid w:val="00FF5E36"/>
    <w:rsid w:val="00FF6DD4"/>
    <w:rsid w:val="00FF6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1ACAC"/>
  <w15:docId w15:val="{A36781F0-18B3-4D50-B5F9-F8F4C330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420"/>
    <w:rPr>
      <w:sz w:val="16"/>
      <w:szCs w:val="16"/>
    </w:rPr>
  </w:style>
  <w:style w:type="paragraph" w:styleId="CommentText">
    <w:name w:val="annotation text"/>
    <w:basedOn w:val="Normal"/>
    <w:link w:val="CommentTextChar"/>
    <w:uiPriority w:val="99"/>
    <w:unhideWhenUsed/>
    <w:rsid w:val="00BE6420"/>
    <w:pPr>
      <w:spacing w:line="240" w:lineRule="auto"/>
    </w:pPr>
    <w:rPr>
      <w:sz w:val="20"/>
      <w:szCs w:val="20"/>
    </w:rPr>
  </w:style>
  <w:style w:type="character" w:customStyle="1" w:styleId="CommentTextChar">
    <w:name w:val="Comment Text Char"/>
    <w:basedOn w:val="DefaultParagraphFont"/>
    <w:link w:val="CommentText"/>
    <w:uiPriority w:val="99"/>
    <w:rsid w:val="00BE6420"/>
    <w:rPr>
      <w:sz w:val="20"/>
      <w:szCs w:val="20"/>
    </w:rPr>
  </w:style>
  <w:style w:type="paragraph" w:styleId="BalloonText">
    <w:name w:val="Balloon Text"/>
    <w:basedOn w:val="Normal"/>
    <w:link w:val="BalloonTextChar"/>
    <w:uiPriority w:val="99"/>
    <w:semiHidden/>
    <w:unhideWhenUsed/>
    <w:rsid w:val="00BE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42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2588"/>
    <w:rPr>
      <w:b/>
      <w:bCs/>
    </w:rPr>
  </w:style>
  <w:style w:type="character" w:customStyle="1" w:styleId="CommentSubjectChar">
    <w:name w:val="Comment Subject Char"/>
    <w:basedOn w:val="CommentTextChar"/>
    <w:link w:val="CommentSubject"/>
    <w:uiPriority w:val="99"/>
    <w:semiHidden/>
    <w:rsid w:val="00422588"/>
    <w:rPr>
      <w:b/>
      <w:bCs/>
      <w:sz w:val="20"/>
      <w:szCs w:val="20"/>
    </w:rPr>
  </w:style>
  <w:style w:type="paragraph" w:styleId="Header">
    <w:name w:val="header"/>
    <w:basedOn w:val="Normal"/>
    <w:link w:val="HeaderChar"/>
    <w:uiPriority w:val="99"/>
    <w:unhideWhenUsed/>
    <w:rsid w:val="00AE35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35D1"/>
  </w:style>
  <w:style w:type="paragraph" w:styleId="Footer">
    <w:name w:val="footer"/>
    <w:basedOn w:val="Normal"/>
    <w:link w:val="FooterChar"/>
    <w:uiPriority w:val="99"/>
    <w:unhideWhenUsed/>
    <w:rsid w:val="00AE35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35D1"/>
  </w:style>
  <w:style w:type="table" w:styleId="TableGrid">
    <w:name w:val="Table Grid"/>
    <w:basedOn w:val="TableNormal"/>
    <w:uiPriority w:val="59"/>
    <w:rsid w:val="00DD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147"/>
    <w:pPr>
      <w:spacing w:after="0" w:line="240" w:lineRule="auto"/>
    </w:pPr>
  </w:style>
  <w:style w:type="paragraph" w:styleId="ListParagraph">
    <w:name w:val="List Paragraph"/>
    <w:basedOn w:val="Normal"/>
    <w:link w:val="ListParagraphChar"/>
    <w:uiPriority w:val="34"/>
    <w:qFormat/>
    <w:rsid w:val="00E20A62"/>
    <w:pPr>
      <w:spacing w:after="0" w:line="240" w:lineRule="auto"/>
      <w:ind w:left="720"/>
      <w:contextualSpacing/>
    </w:pPr>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562C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ListParagraphChar">
    <w:name w:val="List Paragraph Char"/>
    <w:link w:val="ListParagraph"/>
    <w:uiPriority w:val="34"/>
    <w:rsid w:val="00BE2A95"/>
    <w:rPr>
      <w:rFonts w:ascii="Times New Roman" w:eastAsia="Times New Roman" w:hAnsi="Times New Roman" w:cs="Times New Roman"/>
      <w:sz w:val="24"/>
      <w:szCs w:val="24"/>
      <w:lang w:eastAsia="hr-HR"/>
    </w:rPr>
  </w:style>
  <w:style w:type="table" w:styleId="GridTable1Light">
    <w:name w:val="Grid Table 1 Light"/>
    <w:basedOn w:val="TableNormal"/>
    <w:uiPriority w:val="46"/>
    <w:rsid w:val="004E1E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y2iqfc">
    <w:name w:val="y2iqfc"/>
    <w:basedOn w:val="DefaultParagraphFont"/>
    <w:rsid w:val="00FC0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4948">
      <w:bodyDiv w:val="1"/>
      <w:marLeft w:val="0"/>
      <w:marRight w:val="0"/>
      <w:marTop w:val="0"/>
      <w:marBottom w:val="0"/>
      <w:divBdr>
        <w:top w:val="none" w:sz="0" w:space="0" w:color="auto"/>
        <w:left w:val="none" w:sz="0" w:space="0" w:color="auto"/>
        <w:bottom w:val="none" w:sz="0" w:space="0" w:color="auto"/>
        <w:right w:val="none" w:sz="0" w:space="0" w:color="auto"/>
      </w:divBdr>
    </w:div>
    <w:div w:id="78065425">
      <w:bodyDiv w:val="1"/>
      <w:marLeft w:val="0"/>
      <w:marRight w:val="0"/>
      <w:marTop w:val="0"/>
      <w:marBottom w:val="0"/>
      <w:divBdr>
        <w:top w:val="none" w:sz="0" w:space="0" w:color="auto"/>
        <w:left w:val="none" w:sz="0" w:space="0" w:color="auto"/>
        <w:bottom w:val="none" w:sz="0" w:space="0" w:color="auto"/>
        <w:right w:val="none" w:sz="0" w:space="0" w:color="auto"/>
      </w:divBdr>
    </w:div>
    <w:div w:id="94715728">
      <w:bodyDiv w:val="1"/>
      <w:marLeft w:val="0"/>
      <w:marRight w:val="0"/>
      <w:marTop w:val="0"/>
      <w:marBottom w:val="0"/>
      <w:divBdr>
        <w:top w:val="none" w:sz="0" w:space="0" w:color="auto"/>
        <w:left w:val="none" w:sz="0" w:space="0" w:color="auto"/>
        <w:bottom w:val="none" w:sz="0" w:space="0" w:color="auto"/>
        <w:right w:val="none" w:sz="0" w:space="0" w:color="auto"/>
      </w:divBdr>
    </w:div>
    <w:div w:id="100689856">
      <w:bodyDiv w:val="1"/>
      <w:marLeft w:val="0"/>
      <w:marRight w:val="0"/>
      <w:marTop w:val="0"/>
      <w:marBottom w:val="0"/>
      <w:divBdr>
        <w:top w:val="none" w:sz="0" w:space="0" w:color="auto"/>
        <w:left w:val="none" w:sz="0" w:space="0" w:color="auto"/>
        <w:bottom w:val="none" w:sz="0" w:space="0" w:color="auto"/>
        <w:right w:val="none" w:sz="0" w:space="0" w:color="auto"/>
      </w:divBdr>
    </w:div>
    <w:div w:id="126708512">
      <w:bodyDiv w:val="1"/>
      <w:marLeft w:val="0"/>
      <w:marRight w:val="0"/>
      <w:marTop w:val="0"/>
      <w:marBottom w:val="0"/>
      <w:divBdr>
        <w:top w:val="none" w:sz="0" w:space="0" w:color="auto"/>
        <w:left w:val="none" w:sz="0" w:space="0" w:color="auto"/>
        <w:bottom w:val="none" w:sz="0" w:space="0" w:color="auto"/>
        <w:right w:val="none" w:sz="0" w:space="0" w:color="auto"/>
      </w:divBdr>
      <w:divsChild>
        <w:div w:id="1968463235">
          <w:marLeft w:val="274"/>
          <w:marRight w:val="0"/>
          <w:marTop w:val="72"/>
          <w:marBottom w:val="0"/>
          <w:divBdr>
            <w:top w:val="none" w:sz="0" w:space="0" w:color="auto"/>
            <w:left w:val="none" w:sz="0" w:space="0" w:color="auto"/>
            <w:bottom w:val="none" w:sz="0" w:space="0" w:color="auto"/>
            <w:right w:val="none" w:sz="0" w:space="0" w:color="auto"/>
          </w:divBdr>
        </w:div>
      </w:divsChild>
    </w:div>
    <w:div w:id="136536539">
      <w:bodyDiv w:val="1"/>
      <w:marLeft w:val="0"/>
      <w:marRight w:val="0"/>
      <w:marTop w:val="0"/>
      <w:marBottom w:val="0"/>
      <w:divBdr>
        <w:top w:val="none" w:sz="0" w:space="0" w:color="auto"/>
        <w:left w:val="none" w:sz="0" w:space="0" w:color="auto"/>
        <w:bottom w:val="none" w:sz="0" w:space="0" w:color="auto"/>
        <w:right w:val="none" w:sz="0" w:space="0" w:color="auto"/>
      </w:divBdr>
    </w:div>
    <w:div w:id="188952968">
      <w:bodyDiv w:val="1"/>
      <w:marLeft w:val="0"/>
      <w:marRight w:val="0"/>
      <w:marTop w:val="0"/>
      <w:marBottom w:val="0"/>
      <w:divBdr>
        <w:top w:val="none" w:sz="0" w:space="0" w:color="auto"/>
        <w:left w:val="none" w:sz="0" w:space="0" w:color="auto"/>
        <w:bottom w:val="none" w:sz="0" w:space="0" w:color="auto"/>
        <w:right w:val="none" w:sz="0" w:space="0" w:color="auto"/>
      </w:divBdr>
    </w:div>
    <w:div w:id="202179450">
      <w:bodyDiv w:val="1"/>
      <w:marLeft w:val="0"/>
      <w:marRight w:val="0"/>
      <w:marTop w:val="0"/>
      <w:marBottom w:val="0"/>
      <w:divBdr>
        <w:top w:val="none" w:sz="0" w:space="0" w:color="auto"/>
        <w:left w:val="none" w:sz="0" w:space="0" w:color="auto"/>
        <w:bottom w:val="none" w:sz="0" w:space="0" w:color="auto"/>
        <w:right w:val="none" w:sz="0" w:space="0" w:color="auto"/>
      </w:divBdr>
    </w:div>
    <w:div w:id="210306833">
      <w:bodyDiv w:val="1"/>
      <w:marLeft w:val="0"/>
      <w:marRight w:val="0"/>
      <w:marTop w:val="0"/>
      <w:marBottom w:val="0"/>
      <w:divBdr>
        <w:top w:val="none" w:sz="0" w:space="0" w:color="auto"/>
        <w:left w:val="none" w:sz="0" w:space="0" w:color="auto"/>
        <w:bottom w:val="none" w:sz="0" w:space="0" w:color="auto"/>
        <w:right w:val="none" w:sz="0" w:space="0" w:color="auto"/>
      </w:divBdr>
    </w:div>
    <w:div w:id="233130324">
      <w:bodyDiv w:val="1"/>
      <w:marLeft w:val="0"/>
      <w:marRight w:val="0"/>
      <w:marTop w:val="0"/>
      <w:marBottom w:val="0"/>
      <w:divBdr>
        <w:top w:val="none" w:sz="0" w:space="0" w:color="auto"/>
        <w:left w:val="none" w:sz="0" w:space="0" w:color="auto"/>
        <w:bottom w:val="none" w:sz="0" w:space="0" w:color="auto"/>
        <w:right w:val="none" w:sz="0" w:space="0" w:color="auto"/>
      </w:divBdr>
    </w:div>
    <w:div w:id="254436716">
      <w:bodyDiv w:val="1"/>
      <w:marLeft w:val="0"/>
      <w:marRight w:val="0"/>
      <w:marTop w:val="0"/>
      <w:marBottom w:val="0"/>
      <w:divBdr>
        <w:top w:val="none" w:sz="0" w:space="0" w:color="auto"/>
        <w:left w:val="none" w:sz="0" w:space="0" w:color="auto"/>
        <w:bottom w:val="none" w:sz="0" w:space="0" w:color="auto"/>
        <w:right w:val="none" w:sz="0" w:space="0" w:color="auto"/>
      </w:divBdr>
    </w:div>
    <w:div w:id="378867503">
      <w:bodyDiv w:val="1"/>
      <w:marLeft w:val="0"/>
      <w:marRight w:val="0"/>
      <w:marTop w:val="0"/>
      <w:marBottom w:val="0"/>
      <w:divBdr>
        <w:top w:val="none" w:sz="0" w:space="0" w:color="auto"/>
        <w:left w:val="none" w:sz="0" w:space="0" w:color="auto"/>
        <w:bottom w:val="none" w:sz="0" w:space="0" w:color="auto"/>
        <w:right w:val="none" w:sz="0" w:space="0" w:color="auto"/>
      </w:divBdr>
    </w:div>
    <w:div w:id="418796242">
      <w:bodyDiv w:val="1"/>
      <w:marLeft w:val="0"/>
      <w:marRight w:val="0"/>
      <w:marTop w:val="0"/>
      <w:marBottom w:val="0"/>
      <w:divBdr>
        <w:top w:val="none" w:sz="0" w:space="0" w:color="auto"/>
        <w:left w:val="none" w:sz="0" w:space="0" w:color="auto"/>
        <w:bottom w:val="none" w:sz="0" w:space="0" w:color="auto"/>
        <w:right w:val="none" w:sz="0" w:space="0" w:color="auto"/>
      </w:divBdr>
    </w:div>
    <w:div w:id="454182703">
      <w:bodyDiv w:val="1"/>
      <w:marLeft w:val="0"/>
      <w:marRight w:val="0"/>
      <w:marTop w:val="0"/>
      <w:marBottom w:val="0"/>
      <w:divBdr>
        <w:top w:val="none" w:sz="0" w:space="0" w:color="auto"/>
        <w:left w:val="none" w:sz="0" w:space="0" w:color="auto"/>
        <w:bottom w:val="none" w:sz="0" w:space="0" w:color="auto"/>
        <w:right w:val="none" w:sz="0" w:space="0" w:color="auto"/>
      </w:divBdr>
    </w:div>
    <w:div w:id="464274006">
      <w:bodyDiv w:val="1"/>
      <w:marLeft w:val="0"/>
      <w:marRight w:val="0"/>
      <w:marTop w:val="0"/>
      <w:marBottom w:val="0"/>
      <w:divBdr>
        <w:top w:val="none" w:sz="0" w:space="0" w:color="auto"/>
        <w:left w:val="none" w:sz="0" w:space="0" w:color="auto"/>
        <w:bottom w:val="none" w:sz="0" w:space="0" w:color="auto"/>
        <w:right w:val="none" w:sz="0" w:space="0" w:color="auto"/>
      </w:divBdr>
    </w:div>
    <w:div w:id="503328242">
      <w:bodyDiv w:val="1"/>
      <w:marLeft w:val="0"/>
      <w:marRight w:val="0"/>
      <w:marTop w:val="0"/>
      <w:marBottom w:val="0"/>
      <w:divBdr>
        <w:top w:val="none" w:sz="0" w:space="0" w:color="auto"/>
        <w:left w:val="none" w:sz="0" w:space="0" w:color="auto"/>
        <w:bottom w:val="none" w:sz="0" w:space="0" w:color="auto"/>
        <w:right w:val="none" w:sz="0" w:space="0" w:color="auto"/>
      </w:divBdr>
    </w:div>
    <w:div w:id="538394682">
      <w:bodyDiv w:val="1"/>
      <w:marLeft w:val="0"/>
      <w:marRight w:val="0"/>
      <w:marTop w:val="0"/>
      <w:marBottom w:val="0"/>
      <w:divBdr>
        <w:top w:val="none" w:sz="0" w:space="0" w:color="auto"/>
        <w:left w:val="none" w:sz="0" w:space="0" w:color="auto"/>
        <w:bottom w:val="none" w:sz="0" w:space="0" w:color="auto"/>
        <w:right w:val="none" w:sz="0" w:space="0" w:color="auto"/>
      </w:divBdr>
    </w:div>
    <w:div w:id="581136401">
      <w:bodyDiv w:val="1"/>
      <w:marLeft w:val="0"/>
      <w:marRight w:val="0"/>
      <w:marTop w:val="0"/>
      <w:marBottom w:val="0"/>
      <w:divBdr>
        <w:top w:val="none" w:sz="0" w:space="0" w:color="auto"/>
        <w:left w:val="none" w:sz="0" w:space="0" w:color="auto"/>
        <w:bottom w:val="none" w:sz="0" w:space="0" w:color="auto"/>
        <w:right w:val="none" w:sz="0" w:space="0" w:color="auto"/>
      </w:divBdr>
    </w:div>
    <w:div w:id="648949253">
      <w:bodyDiv w:val="1"/>
      <w:marLeft w:val="0"/>
      <w:marRight w:val="0"/>
      <w:marTop w:val="0"/>
      <w:marBottom w:val="0"/>
      <w:divBdr>
        <w:top w:val="none" w:sz="0" w:space="0" w:color="auto"/>
        <w:left w:val="none" w:sz="0" w:space="0" w:color="auto"/>
        <w:bottom w:val="none" w:sz="0" w:space="0" w:color="auto"/>
        <w:right w:val="none" w:sz="0" w:space="0" w:color="auto"/>
      </w:divBdr>
    </w:div>
    <w:div w:id="779766023">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0">
          <w:marLeft w:val="274"/>
          <w:marRight w:val="0"/>
          <w:marTop w:val="0"/>
          <w:marBottom w:val="0"/>
          <w:divBdr>
            <w:top w:val="none" w:sz="0" w:space="0" w:color="auto"/>
            <w:left w:val="none" w:sz="0" w:space="0" w:color="auto"/>
            <w:bottom w:val="none" w:sz="0" w:space="0" w:color="auto"/>
            <w:right w:val="none" w:sz="0" w:space="0" w:color="auto"/>
          </w:divBdr>
        </w:div>
      </w:divsChild>
    </w:div>
    <w:div w:id="846675670">
      <w:bodyDiv w:val="1"/>
      <w:marLeft w:val="0"/>
      <w:marRight w:val="0"/>
      <w:marTop w:val="0"/>
      <w:marBottom w:val="0"/>
      <w:divBdr>
        <w:top w:val="none" w:sz="0" w:space="0" w:color="auto"/>
        <w:left w:val="none" w:sz="0" w:space="0" w:color="auto"/>
        <w:bottom w:val="none" w:sz="0" w:space="0" w:color="auto"/>
        <w:right w:val="none" w:sz="0" w:space="0" w:color="auto"/>
      </w:divBdr>
    </w:div>
    <w:div w:id="858355739">
      <w:bodyDiv w:val="1"/>
      <w:marLeft w:val="0"/>
      <w:marRight w:val="0"/>
      <w:marTop w:val="0"/>
      <w:marBottom w:val="0"/>
      <w:divBdr>
        <w:top w:val="none" w:sz="0" w:space="0" w:color="auto"/>
        <w:left w:val="none" w:sz="0" w:space="0" w:color="auto"/>
        <w:bottom w:val="none" w:sz="0" w:space="0" w:color="auto"/>
        <w:right w:val="none" w:sz="0" w:space="0" w:color="auto"/>
      </w:divBdr>
    </w:div>
    <w:div w:id="885602644">
      <w:bodyDiv w:val="1"/>
      <w:marLeft w:val="0"/>
      <w:marRight w:val="0"/>
      <w:marTop w:val="0"/>
      <w:marBottom w:val="0"/>
      <w:divBdr>
        <w:top w:val="none" w:sz="0" w:space="0" w:color="auto"/>
        <w:left w:val="none" w:sz="0" w:space="0" w:color="auto"/>
        <w:bottom w:val="none" w:sz="0" w:space="0" w:color="auto"/>
        <w:right w:val="none" w:sz="0" w:space="0" w:color="auto"/>
      </w:divBdr>
    </w:div>
    <w:div w:id="891113311">
      <w:bodyDiv w:val="1"/>
      <w:marLeft w:val="0"/>
      <w:marRight w:val="0"/>
      <w:marTop w:val="0"/>
      <w:marBottom w:val="0"/>
      <w:divBdr>
        <w:top w:val="none" w:sz="0" w:space="0" w:color="auto"/>
        <w:left w:val="none" w:sz="0" w:space="0" w:color="auto"/>
        <w:bottom w:val="none" w:sz="0" w:space="0" w:color="auto"/>
        <w:right w:val="none" w:sz="0" w:space="0" w:color="auto"/>
      </w:divBdr>
    </w:div>
    <w:div w:id="954945306">
      <w:bodyDiv w:val="1"/>
      <w:marLeft w:val="0"/>
      <w:marRight w:val="0"/>
      <w:marTop w:val="0"/>
      <w:marBottom w:val="0"/>
      <w:divBdr>
        <w:top w:val="none" w:sz="0" w:space="0" w:color="auto"/>
        <w:left w:val="none" w:sz="0" w:space="0" w:color="auto"/>
        <w:bottom w:val="none" w:sz="0" w:space="0" w:color="auto"/>
        <w:right w:val="none" w:sz="0" w:space="0" w:color="auto"/>
      </w:divBdr>
      <w:divsChild>
        <w:div w:id="86314447">
          <w:marLeft w:val="1627"/>
          <w:marRight w:val="0"/>
          <w:marTop w:val="67"/>
          <w:marBottom w:val="0"/>
          <w:divBdr>
            <w:top w:val="none" w:sz="0" w:space="0" w:color="auto"/>
            <w:left w:val="none" w:sz="0" w:space="0" w:color="auto"/>
            <w:bottom w:val="none" w:sz="0" w:space="0" w:color="auto"/>
            <w:right w:val="none" w:sz="0" w:space="0" w:color="auto"/>
          </w:divBdr>
        </w:div>
      </w:divsChild>
    </w:div>
    <w:div w:id="1099251892">
      <w:bodyDiv w:val="1"/>
      <w:marLeft w:val="0"/>
      <w:marRight w:val="0"/>
      <w:marTop w:val="0"/>
      <w:marBottom w:val="0"/>
      <w:divBdr>
        <w:top w:val="none" w:sz="0" w:space="0" w:color="auto"/>
        <w:left w:val="none" w:sz="0" w:space="0" w:color="auto"/>
        <w:bottom w:val="none" w:sz="0" w:space="0" w:color="auto"/>
        <w:right w:val="none" w:sz="0" w:space="0" w:color="auto"/>
      </w:divBdr>
    </w:div>
    <w:div w:id="1265191518">
      <w:bodyDiv w:val="1"/>
      <w:marLeft w:val="0"/>
      <w:marRight w:val="0"/>
      <w:marTop w:val="0"/>
      <w:marBottom w:val="0"/>
      <w:divBdr>
        <w:top w:val="none" w:sz="0" w:space="0" w:color="auto"/>
        <w:left w:val="none" w:sz="0" w:space="0" w:color="auto"/>
        <w:bottom w:val="none" w:sz="0" w:space="0" w:color="auto"/>
        <w:right w:val="none" w:sz="0" w:space="0" w:color="auto"/>
      </w:divBdr>
    </w:div>
    <w:div w:id="1287348867">
      <w:bodyDiv w:val="1"/>
      <w:marLeft w:val="0"/>
      <w:marRight w:val="0"/>
      <w:marTop w:val="0"/>
      <w:marBottom w:val="0"/>
      <w:divBdr>
        <w:top w:val="none" w:sz="0" w:space="0" w:color="auto"/>
        <w:left w:val="none" w:sz="0" w:space="0" w:color="auto"/>
        <w:bottom w:val="none" w:sz="0" w:space="0" w:color="auto"/>
        <w:right w:val="none" w:sz="0" w:space="0" w:color="auto"/>
      </w:divBdr>
    </w:div>
    <w:div w:id="1372340736">
      <w:bodyDiv w:val="1"/>
      <w:marLeft w:val="0"/>
      <w:marRight w:val="0"/>
      <w:marTop w:val="0"/>
      <w:marBottom w:val="0"/>
      <w:divBdr>
        <w:top w:val="none" w:sz="0" w:space="0" w:color="auto"/>
        <w:left w:val="none" w:sz="0" w:space="0" w:color="auto"/>
        <w:bottom w:val="none" w:sz="0" w:space="0" w:color="auto"/>
        <w:right w:val="none" w:sz="0" w:space="0" w:color="auto"/>
      </w:divBdr>
    </w:div>
    <w:div w:id="1521429905">
      <w:bodyDiv w:val="1"/>
      <w:marLeft w:val="0"/>
      <w:marRight w:val="0"/>
      <w:marTop w:val="0"/>
      <w:marBottom w:val="0"/>
      <w:divBdr>
        <w:top w:val="none" w:sz="0" w:space="0" w:color="auto"/>
        <w:left w:val="none" w:sz="0" w:space="0" w:color="auto"/>
        <w:bottom w:val="none" w:sz="0" w:space="0" w:color="auto"/>
        <w:right w:val="none" w:sz="0" w:space="0" w:color="auto"/>
      </w:divBdr>
    </w:div>
    <w:div w:id="1537808756">
      <w:bodyDiv w:val="1"/>
      <w:marLeft w:val="0"/>
      <w:marRight w:val="0"/>
      <w:marTop w:val="0"/>
      <w:marBottom w:val="0"/>
      <w:divBdr>
        <w:top w:val="none" w:sz="0" w:space="0" w:color="auto"/>
        <w:left w:val="none" w:sz="0" w:space="0" w:color="auto"/>
        <w:bottom w:val="none" w:sz="0" w:space="0" w:color="auto"/>
        <w:right w:val="none" w:sz="0" w:space="0" w:color="auto"/>
      </w:divBdr>
    </w:div>
    <w:div w:id="1641111486">
      <w:bodyDiv w:val="1"/>
      <w:marLeft w:val="0"/>
      <w:marRight w:val="0"/>
      <w:marTop w:val="0"/>
      <w:marBottom w:val="0"/>
      <w:divBdr>
        <w:top w:val="none" w:sz="0" w:space="0" w:color="auto"/>
        <w:left w:val="none" w:sz="0" w:space="0" w:color="auto"/>
        <w:bottom w:val="none" w:sz="0" w:space="0" w:color="auto"/>
        <w:right w:val="none" w:sz="0" w:space="0" w:color="auto"/>
      </w:divBdr>
    </w:div>
    <w:div w:id="1698431005">
      <w:bodyDiv w:val="1"/>
      <w:marLeft w:val="0"/>
      <w:marRight w:val="0"/>
      <w:marTop w:val="0"/>
      <w:marBottom w:val="0"/>
      <w:divBdr>
        <w:top w:val="none" w:sz="0" w:space="0" w:color="auto"/>
        <w:left w:val="none" w:sz="0" w:space="0" w:color="auto"/>
        <w:bottom w:val="none" w:sz="0" w:space="0" w:color="auto"/>
        <w:right w:val="none" w:sz="0" w:space="0" w:color="auto"/>
      </w:divBdr>
    </w:div>
    <w:div w:id="1726176405">
      <w:bodyDiv w:val="1"/>
      <w:marLeft w:val="0"/>
      <w:marRight w:val="0"/>
      <w:marTop w:val="0"/>
      <w:marBottom w:val="0"/>
      <w:divBdr>
        <w:top w:val="none" w:sz="0" w:space="0" w:color="auto"/>
        <w:left w:val="none" w:sz="0" w:space="0" w:color="auto"/>
        <w:bottom w:val="none" w:sz="0" w:space="0" w:color="auto"/>
        <w:right w:val="none" w:sz="0" w:space="0" w:color="auto"/>
      </w:divBdr>
    </w:div>
    <w:div w:id="1748920044">
      <w:bodyDiv w:val="1"/>
      <w:marLeft w:val="0"/>
      <w:marRight w:val="0"/>
      <w:marTop w:val="0"/>
      <w:marBottom w:val="0"/>
      <w:divBdr>
        <w:top w:val="none" w:sz="0" w:space="0" w:color="auto"/>
        <w:left w:val="none" w:sz="0" w:space="0" w:color="auto"/>
        <w:bottom w:val="none" w:sz="0" w:space="0" w:color="auto"/>
        <w:right w:val="none" w:sz="0" w:space="0" w:color="auto"/>
      </w:divBdr>
    </w:div>
    <w:div w:id="1767195069">
      <w:bodyDiv w:val="1"/>
      <w:marLeft w:val="0"/>
      <w:marRight w:val="0"/>
      <w:marTop w:val="0"/>
      <w:marBottom w:val="0"/>
      <w:divBdr>
        <w:top w:val="none" w:sz="0" w:space="0" w:color="auto"/>
        <w:left w:val="none" w:sz="0" w:space="0" w:color="auto"/>
        <w:bottom w:val="none" w:sz="0" w:space="0" w:color="auto"/>
        <w:right w:val="none" w:sz="0" w:space="0" w:color="auto"/>
      </w:divBdr>
    </w:div>
    <w:div w:id="1793598880">
      <w:bodyDiv w:val="1"/>
      <w:marLeft w:val="0"/>
      <w:marRight w:val="0"/>
      <w:marTop w:val="0"/>
      <w:marBottom w:val="0"/>
      <w:divBdr>
        <w:top w:val="none" w:sz="0" w:space="0" w:color="auto"/>
        <w:left w:val="none" w:sz="0" w:space="0" w:color="auto"/>
        <w:bottom w:val="none" w:sz="0" w:space="0" w:color="auto"/>
        <w:right w:val="none" w:sz="0" w:space="0" w:color="auto"/>
      </w:divBdr>
    </w:div>
    <w:div w:id="1846507514">
      <w:bodyDiv w:val="1"/>
      <w:marLeft w:val="0"/>
      <w:marRight w:val="0"/>
      <w:marTop w:val="0"/>
      <w:marBottom w:val="0"/>
      <w:divBdr>
        <w:top w:val="none" w:sz="0" w:space="0" w:color="auto"/>
        <w:left w:val="none" w:sz="0" w:space="0" w:color="auto"/>
        <w:bottom w:val="none" w:sz="0" w:space="0" w:color="auto"/>
        <w:right w:val="none" w:sz="0" w:space="0" w:color="auto"/>
      </w:divBdr>
    </w:div>
    <w:div w:id="1869248367">
      <w:bodyDiv w:val="1"/>
      <w:marLeft w:val="0"/>
      <w:marRight w:val="0"/>
      <w:marTop w:val="0"/>
      <w:marBottom w:val="0"/>
      <w:divBdr>
        <w:top w:val="none" w:sz="0" w:space="0" w:color="auto"/>
        <w:left w:val="none" w:sz="0" w:space="0" w:color="auto"/>
        <w:bottom w:val="none" w:sz="0" w:space="0" w:color="auto"/>
        <w:right w:val="none" w:sz="0" w:space="0" w:color="auto"/>
      </w:divBdr>
    </w:div>
    <w:div w:id="1900440389">
      <w:bodyDiv w:val="1"/>
      <w:marLeft w:val="0"/>
      <w:marRight w:val="0"/>
      <w:marTop w:val="0"/>
      <w:marBottom w:val="0"/>
      <w:divBdr>
        <w:top w:val="none" w:sz="0" w:space="0" w:color="auto"/>
        <w:left w:val="none" w:sz="0" w:space="0" w:color="auto"/>
        <w:bottom w:val="none" w:sz="0" w:space="0" w:color="auto"/>
        <w:right w:val="none" w:sz="0" w:space="0" w:color="auto"/>
      </w:divBdr>
    </w:div>
    <w:div w:id="1981884200">
      <w:bodyDiv w:val="1"/>
      <w:marLeft w:val="0"/>
      <w:marRight w:val="0"/>
      <w:marTop w:val="0"/>
      <w:marBottom w:val="0"/>
      <w:divBdr>
        <w:top w:val="none" w:sz="0" w:space="0" w:color="auto"/>
        <w:left w:val="none" w:sz="0" w:space="0" w:color="auto"/>
        <w:bottom w:val="none" w:sz="0" w:space="0" w:color="auto"/>
        <w:right w:val="none" w:sz="0" w:space="0" w:color="auto"/>
      </w:divBdr>
    </w:div>
    <w:div w:id="2031442459">
      <w:bodyDiv w:val="1"/>
      <w:marLeft w:val="0"/>
      <w:marRight w:val="0"/>
      <w:marTop w:val="0"/>
      <w:marBottom w:val="0"/>
      <w:divBdr>
        <w:top w:val="none" w:sz="0" w:space="0" w:color="auto"/>
        <w:left w:val="none" w:sz="0" w:space="0" w:color="auto"/>
        <w:bottom w:val="none" w:sz="0" w:space="0" w:color="auto"/>
        <w:right w:val="none" w:sz="0" w:space="0" w:color="auto"/>
      </w:divBdr>
    </w:div>
    <w:div w:id="2044134113">
      <w:bodyDiv w:val="1"/>
      <w:marLeft w:val="0"/>
      <w:marRight w:val="0"/>
      <w:marTop w:val="0"/>
      <w:marBottom w:val="0"/>
      <w:divBdr>
        <w:top w:val="none" w:sz="0" w:space="0" w:color="auto"/>
        <w:left w:val="none" w:sz="0" w:space="0" w:color="auto"/>
        <w:bottom w:val="none" w:sz="0" w:space="0" w:color="auto"/>
        <w:right w:val="none" w:sz="0" w:space="0" w:color="auto"/>
      </w:divBdr>
    </w:div>
    <w:div w:id="2100560953">
      <w:bodyDiv w:val="1"/>
      <w:marLeft w:val="0"/>
      <w:marRight w:val="0"/>
      <w:marTop w:val="0"/>
      <w:marBottom w:val="0"/>
      <w:divBdr>
        <w:top w:val="none" w:sz="0" w:space="0" w:color="auto"/>
        <w:left w:val="none" w:sz="0" w:space="0" w:color="auto"/>
        <w:bottom w:val="none" w:sz="0" w:space="0" w:color="auto"/>
        <w:right w:val="none" w:sz="0" w:space="0" w:color="auto"/>
      </w:divBdr>
    </w:div>
    <w:div w:id="21176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footer" Target="footer8.xml"/><Relationship Id="rId39" Type="http://schemas.openxmlformats.org/officeDocument/2006/relationships/image" Target="media/image19.png"/><Relationship Id="rId21" Type="http://schemas.openxmlformats.org/officeDocument/2006/relationships/image" Target="media/image9.png"/><Relationship Id="rId34" Type="http://schemas.openxmlformats.org/officeDocument/2006/relationships/footer" Target="footer11.xml"/><Relationship Id="rId42" Type="http://schemas.openxmlformats.org/officeDocument/2006/relationships/footer" Target="footer14.xml"/><Relationship Id="rId47" Type="http://schemas.openxmlformats.org/officeDocument/2006/relationships/footer" Target="foot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9.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image" Target="media/image18.png"/><Relationship Id="rId40" Type="http://schemas.openxmlformats.org/officeDocument/2006/relationships/image" Target="media/image20.png"/><Relationship Id="rId45"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footer" Target="footer10.xml"/><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6.xml"/><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footer" Target="footer12.xml"/><Relationship Id="rId43" Type="http://schemas.openxmlformats.org/officeDocument/2006/relationships/image" Target="media/image21.png"/><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5.xml"/><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footer" Target="footer13.xml"/><Relationship Id="rId46" Type="http://schemas.openxmlformats.org/officeDocument/2006/relationships/image" Target="media/image24.png"/><Relationship Id="rId20" Type="http://schemas.openxmlformats.org/officeDocument/2006/relationships/image" Target="media/image8.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5DA9-481B-4C70-973B-B96FC65D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15</Pages>
  <Words>2003</Words>
  <Characters>11420</Characters>
  <Application>Microsoft Office Word</Application>
  <DocSecurity>0</DocSecurity>
  <Lines>95</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HBOR</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Ivanjko Renata</dc:creator>
  <cp:keywords/>
  <dc:description/>
  <cp:lastModifiedBy>Juras Mirjana</cp:lastModifiedBy>
  <cp:revision>16</cp:revision>
  <cp:lastPrinted>2020-09-28T06:58:00Z</cp:lastPrinted>
  <dcterms:created xsi:type="dcterms:W3CDTF">2025-04-24T11:53:00Z</dcterms:created>
  <dcterms:modified xsi:type="dcterms:W3CDTF">2025-05-16T13:57:00Z</dcterms:modified>
</cp:coreProperties>
</file>